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6D4F0">
      <w:pPr>
        <w:ind w:firstLine="843" w:firstLineChars="300"/>
        <w:jc w:val="center"/>
        <w:rPr>
          <w:rFonts w:ascii="仿宋" w:hAnsi="仿宋" w:eastAsia="仿宋" w:cs="仿宋"/>
          <w:b/>
          <w:szCs w:val="28"/>
        </w:rPr>
      </w:pPr>
      <w:bookmarkStart w:id="0" w:name="OLE_LINK1"/>
      <w:bookmarkStart w:id="1" w:name="OLE_LINK3"/>
      <w:bookmarkStart w:id="2" w:name="OLE_LINK2"/>
      <w:r>
        <w:rPr>
          <w:rStyle w:val="11"/>
          <w:rFonts w:hint="eastAsia" w:ascii="仿宋" w:hAnsi="仿宋" w:eastAsia="仿宋" w:cs="仿宋"/>
          <w:bCs w:val="0"/>
          <w:szCs w:val="28"/>
          <w:shd w:val="clear" w:color="auto" w:fill="FFFFFF"/>
        </w:rPr>
        <w:t>芮旺新区市政基础设施提升改造项目招标公告</w:t>
      </w:r>
      <w:r>
        <w:rPr>
          <w:rFonts w:hint="eastAsia" w:ascii="仿宋" w:hAnsi="仿宋" w:eastAsia="仿宋" w:cs="仿宋"/>
          <w:b/>
          <w:szCs w:val="28"/>
        </w:rPr>
        <w:t>（限额以下项目）</w:t>
      </w:r>
    </w:p>
    <w:p w14:paraId="12AB41B8">
      <w:pPr>
        <w:tabs>
          <w:tab w:val="left" w:pos="2025"/>
        </w:tabs>
        <w:spacing w:line="520" w:lineRule="exact"/>
        <w:rPr>
          <w:rFonts w:ascii="仿宋" w:hAnsi="仿宋" w:eastAsia="仿宋" w:cs="仿宋"/>
          <w:b/>
          <w:bCs/>
          <w:kern w:val="0"/>
          <w:szCs w:val="28"/>
        </w:rPr>
      </w:pPr>
      <w:r>
        <w:rPr>
          <w:rFonts w:hint="eastAsia" w:ascii="仿宋" w:hAnsi="仿宋" w:eastAsia="仿宋" w:cs="仿宋"/>
          <w:b/>
          <w:bCs/>
          <w:kern w:val="0"/>
          <w:szCs w:val="28"/>
        </w:rPr>
        <w:t>一、招标条件</w:t>
      </w:r>
      <w:r>
        <w:rPr>
          <w:rFonts w:hint="eastAsia" w:ascii="仿宋" w:hAnsi="仿宋" w:eastAsia="仿宋" w:cs="仿宋"/>
          <w:b/>
          <w:bCs/>
          <w:kern w:val="0"/>
          <w:szCs w:val="28"/>
        </w:rPr>
        <w:tab/>
      </w:r>
    </w:p>
    <w:p w14:paraId="278847A4">
      <w:pPr>
        <w:spacing w:line="520" w:lineRule="exact"/>
        <w:ind w:firstLine="560" w:firstLineChars="200"/>
        <w:rPr>
          <w:rFonts w:ascii="仿宋" w:hAnsi="仿宋" w:eastAsia="仿宋" w:cs="仿宋"/>
          <w:szCs w:val="28"/>
        </w:rPr>
      </w:pPr>
      <w:r>
        <w:rPr>
          <w:rFonts w:hint="eastAsia" w:ascii="仿宋" w:hAnsi="仿宋" w:eastAsia="仿宋" w:cs="仿宋"/>
          <w:kern w:val="0"/>
          <w:szCs w:val="28"/>
        </w:rPr>
        <w:t>本招标项目</w:t>
      </w:r>
      <w:r>
        <w:rPr>
          <w:rFonts w:hint="eastAsia" w:ascii="仿宋" w:hAnsi="仿宋" w:eastAsia="仿宋" w:cs="仿宋"/>
          <w:szCs w:val="28"/>
          <w:u w:val="single"/>
        </w:rPr>
        <w:t>芮旺新区市政基础设施提升改造项目</w:t>
      </w:r>
      <w:r>
        <w:rPr>
          <w:rFonts w:hint="eastAsia" w:ascii="仿宋" w:hAnsi="仿宋" w:eastAsia="仿宋" w:cs="仿宋"/>
          <w:kern w:val="0"/>
          <w:szCs w:val="28"/>
        </w:rPr>
        <w:t>（项目名称）已由</w:t>
      </w:r>
      <w:r>
        <w:rPr>
          <w:rFonts w:hint="eastAsia" w:ascii="仿宋" w:hAnsi="仿宋" w:eastAsia="仿宋" w:cs="仿宋"/>
          <w:szCs w:val="28"/>
          <w:u w:val="single"/>
        </w:rPr>
        <w:t>/</w:t>
      </w:r>
      <w:r>
        <w:rPr>
          <w:rFonts w:hint="eastAsia" w:ascii="仿宋" w:hAnsi="仿宋" w:eastAsia="仿宋" w:cs="仿宋"/>
          <w:kern w:val="0"/>
          <w:szCs w:val="28"/>
        </w:rPr>
        <w:t>（项目审批、核准或备案机关名称）批准建设，招标人为</w:t>
      </w:r>
      <w:r>
        <w:rPr>
          <w:rFonts w:hint="eastAsia" w:ascii="仿宋" w:hAnsi="仿宋" w:eastAsia="仿宋" w:cs="仿宋"/>
          <w:szCs w:val="28"/>
          <w:u w:val="single"/>
        </w:rPr>
        <w:t>常州市金坛区尧塘街道办事处</w:t>
      </w:r>
      <w:r>
        <w:rPr>
          <w:rFonts w:hint="eastAsia" w:ascii="仿宋" w:hAnsi="仿宋" w:eastAsia="仿宋" w:cs="仿宋"/>
          <w:kern w:val="0"/>
          <w:szCs w:val="28"/>
        </w:rPr>
        <w:t>，建设资金来自</w:t>
      </w:r>
      <w:r>
        <w:rPr>
          <w:rFonts w:hint="eastAsia" w:ascii="仿宋" w:hAnsi="仿宋" w:eastAsia="仿宋" w:cs="仿宋"/>
          <w:kern w:val="0"/>
          <w:szCs w:val="28"/>
          <w:u w:val="single"/>
        </w:rPr>
        <w:t>财政资金</w:t>
      </w:r>
      <w:r>
        <w:rPr>
          <w:rFonts w:hint="eastAsia" w:ascii="仿宋" w:hAnsi="仿宋" w:eastAsia="仿宋" w:cs="仿宋"/>
          <w:kern w:val="0"/>
          <w:szCs w:val="28"/>
        </w:rPr>
        <w:t>（资金来源），项目出资比例为</w:t>
      </w:r>
      <w:r>
        <w:rPr>
          <w:rFonts w:hint="eastAsia" w:ascii="仿宋" w:hAnsi="仿宋" w:eastAsia="仿宋" w:cs="仿宋"/>
          <w:b/>
          <w:bCs/>
          <w:kern w:val="0"/>
          <w:szCs w:val="28"/>
          <w:u w:val="single"/>
        </w:rPr>
        <w:t>国有资金：100%,村级自筹资金：0.00%,私有资金：0.00 %</w:t>
      </w:r>
      <w:r>
        <w:rPr>
          <w:rFonts w:hint="eastAsia" w:ascii="仿宋" w:hAnsi="仿宋" w:eastAsia="仿宋" w:cs="仿宋"/>
          <w:kern w:val="0"/>
          <w:szCs w:val="28"/>
        </w:rPr>
        <w:t>。项目已具备招标条件，现对该项目进行公开招标，特邀请有兴趣的潜在投标人参加投标。</w:t>
      </w:r>
    </w:p>
    <w:p w14:paraId="0AAA9CD3">
      <w:pPr>
        <w:tabs>
          <w:tab w:val="left" w:pos="2025"/>
        </w:tabs>
        <w:spacing w:line="520" w:lineRule="exact"/>
        <w:rPr>
          <w:rFonts w:ascii="仿宋" w:hAnsi="仿宋" w:eastAsia="仿宋" w:cs="仿宋"/>
          <w:b/>
          <w:bCs/>
          <w:kern w:val="0"/>
          <w:szCs w:val="28"/>
        </w:rPr>
      </w:pPr>
      <w:bookmarkStart w:id="3" w:name="_Toc389065123"/>
      <w:bookmarkStart w:id="4" w:name="_Toc522797132"/>
      <w:r>
        <w:rPr>
          <w:rFonts w:hint="eastAsia" w:ascii="仿宋" w:hAnsi="仿宋" w:eastAsia="仿宋" w:cs="仿宋"/>
          <w:b/>
          <w:bCs/>
          <w:kern w:val="0"/>
          <w:szCs w:val="28"/>
        </w:rPr>
        <w:t>二、项目概况与招标范围</w:t>
      </w:r>
      <w:bookmarkEnd w:id="3"/>
      <w:bookmarkEnd w:id="4"/>
    </w:p>
    <w:p w14:paraId="430DA90D">
      <w:pPr>
        <w:spacing w:line="520" w:lineRule="exact"/>
        <w:ind w:firstLine="560" w:firstLineChars="200"/>
        <w:rPr>
          <w:rFonts w:ascii="仿宋" w:hAnsi="仿宋" w:eastAsia="仿宋" w:cs="仿宋"/>
          <w:kern w:val="0"/>
          <w:szCs w:val="28"/>
          <w:u w:val="single"/>
        </w:rPr>
      </w:pPr>
      <w:r>
        <w:rPr>
          <w:rFonts w:hint="eastAsia" w:ascii="仿宋" w:hAnsi="仿宋" w:eastAsia="仿宋" w:cs="仿宋"/>
          <w:kern w:val="0"/>
          <w:szCs w:val="28"/>
        </w:rPr>
        <w:t>2.1项目概况：</w:t>
      </w:r>
      <w:r>
        <w:rPr>
          <w:rFonts w:hint="eastAsia" w:ascii="仿宋" w:hAnsi="仿宋" w:eastAsia="仿宋" w:cs="仿宋"/>
          <w:szCs w:val="28"/>
          <w:u w:val="single"/>
        </w:rPr>
        <w:t>具体内容详见工程量清单。</w:t>
      </w:r>
    </w:p>
    <w:p w14:paraId="56365A11">
      <w:pPr>
        <w:spacing w:line="520" w:lineRule="exact"/>
        <w:ind w:firstLine="560" w:firstLineChars="200"/>
        <w:rPr>
          <w:rFonts w:ascii="仿宋" w:hAnsi="仿宋" w:eastAsia="仿宋" w:cs="仿宋"/>
          <w:kern w:val="0"/>
          <w:szCs w:val="28"/>
        </w:rPr>
      </w:pPr>
      <w:r>
        <w:rPr>
          <w:rFonts w:hint="eastAsia" w:ascii="仿宋" w:hAnsi="仿宋" w:eastAsia="仿宋" w:cs="仿宋"/>
          <w:kern w:val="0"/>
          <w:szCs w:val="28"/>
        </w:rPr>
        <w:t>2.1.1建设地点：</w:t>
      </w:r>
      <w:r>
        <w:rPr>
          <w:rFonts w:hint="eastAsia" w:ascii="仿宋" w:hAnsi="仿宋" w:eastAsia="仿宋" w:cs="仿宋"/>
          <w:kern w:val="0"/>
          <w:szCs w:val="28"/>
          <w:u w:val="single"/>
        </w:rPr>
        <w:t>常州市金坛区</w:t>
      </w:r>
    </w:p>
    <w:p w14:paraId="01FB04BD">
      <w:pPr>
        <w:spacing w:line="520" w:lineRule="exact"/>
        <w:ind w:firstLine="560" w:firstLineChars="200"/>
        <w:rPr>
          <w:rFonts w:hint="eastAsia" w:ascii="仿宋" w:hAnsi="仿宋" w:eastAsia="仿宋" w:cs="仿宋"/>
          <w:kern w:val="0"/>
          <w:szCs w:val="28"/>
          <w:u w:val="single"/>
        </w:rPr>
      </w:pPr>
      <w:r>
        <w:rPr>
          <w:rFonts w:hint="eastAsia" w:ascii="仿宋" w:hAnsi="仿宋" w:eastAsia="仿宋" w:cs="仿宋"/>
          <w:kern w:val="0"/>
          <w:szCs w:val="28"/>
        </w:rPr>
        <w:t>2.1.2建设规模：</w:t>
      </w:r>
      <w:r>
        <w:rPr>
          <w:rFonts w:hint="eastAsia" w:ascii="仿宋" w:hAnsi="仿宋" w:eastAsia="仿宋" w:cs="仿宋"/>
          <w:szCs w:val="28"/>
          <w:u w:val="single"/>
        </w:rPr>
        <w:t>具体内容详见工程量清单</w:t>
      </w:r>
      <w:r>
        <w:rPr>
          <w:rFonts w:hint="eastAsia" w:ascii="仿宋" w:hAnsi="仿宋" w:eastAsia="仿宋" w:cs="仿宋"/>
          <w:kern w:val="0"/>
          <w:szCs w:val="28"/>
          <w:u w:val="single"/>
        </w:rPr>
        <w:t>。</w:t>
      </w:r>
    </w:p>
    <w:p w14:paraId="17E2536B">
      <w:pPr>
        <w:spacing w:line="520" w:lineRule="exact"/>
        <w:ind w:firstLine="560" w:firstLineChars="200"/>
        <w:rPr>
          <w:rFonts w:ascii="仿宋" w:hAnsi="仿宋" w:eastAsia="仿宋" w:cs="仿宋"/>
          <w:kern w:val="0"/>
          <w:szCs w:val="28"/>
          <w:u w:val="single"/>
        </w:rPr>
      </w:pPr>
      <w:r>
        <w:rPr>
          <w:rFonts w:hint="eastAsia" w:ascii="仿宋" w:hAnsi="仿宋" w:eastAsia="仿宋" w:cs="仿宋"/>
          <w:kern w:val="0"/>
          <w:szCs w:val="28"/>
        </w:rPr>
        <w:t>2.1.3合同估算价：</w:t>
      </w:r>
      <w:r>
        <w:rPr>
          <w:rFonts w:hint="eastAsia" w:ascii="仿宋" w:hAnsi="仿宋" w:eastAsia="仿宋" w:cs="仿宋"/>
          <w:szCs w:val="28"/>
          <w:u w:val="single"/>
          <w:lang w:val="en-US" w:eastAsia="zh-CN"/>
        </w:rPr>
        <w:t>595840.96元</w:t>
      </w:r>
      <w:r>
        <w:rPr>
          <w:rFonts w:hint="eastAsia" w:ascii="仿宋" w:hAnsi="仿宋" w:eastAsia="仿宋" w:cs="仿宋"/>
          <w:szCs w:val="28"/>
          <w:u w:val="single"/>
        </w:rPr>
        <w:t>。</w:t>
      </w:r>
    </w:p>
    <w:p w14:paraId="0A2F167D">
      <w:pPr>
        <w:spacing w:line="520" w:lineRule="exact"/>
        <w:ind w:firstLine="560" w:firstLineChars="200"/>
        <w:rPr>
          <w:rFonts w:ascii="仿宋" w:hAnsi="仿宋" w:eastAsia="仿宋" w:cs="仿宋"/>
          <w:kern w:val="0"/>
          <w:szCs w:val="28"/>
        </w:rPr>
      </w:pPr>
      <w:r>
        <w:rPr>
          <w:rFonts w:hint="eastAsia" w:ascii="仿宋" w:hAnsi="仿宋" w:eastAsia="仿宋" w:cs="仿宋"/>
          <w:kern w:val="0"/>
          <w:szCs w:val="28"/>
        </w:rPr>
        <w:t>2.1.4工期要求：</w:t>
      </w:r>
      <w:r>
        <w:rPr>
          <w:rFonts w:hint="eastAsia" w:ascii="仿宋" w:hAnsi="仿宋" w:eastAsia="仿宋" w:cs="仿宋"/>
          <w:kern w:val="0"/>
          <w:szCs w:val="28"/>
          <w:highlight w:val="none"/>
          <w:u w:val="single"/>
          <w:lang w:val="en-US" w:eastAsia="zh-CN"/>
        </w:rPr>
        <w:t>90</w:t>
      </w:r>
      <w:r>
        <w:rPr>
          <w:rFonts w:hint="eastAsia" w:ascii="仿宋" w:hAnsi="仿宋" w:eastAsia="仿宋" w:cs="仿宋"/>
          <w:kern w:val="0"/>
          <w:szCs w:val="28"/>
          <w:highlight w:val="none"/>
        </w:rPr>
        <w:t>日历天</w:t>
      </w:r>
    </w:p>
    <w:p w14:paraId="3E3D50FE">
      <w:pPr>
        <w:spacing w:line="520" w:lineRule="exact"/>
        <w:ind w:firstLine="560" w:firstLineChars="200"/>
        <w:rPr>
          <w:rFonts w:ascii="仿宋" w:hAnsi="仿宋" w:eastAsia="仿宋" w:cs="仿宋"/>
          <w:kern w:val="0"/>
          <w:szCs w:val="28"/>
        </w:rPr>
      </w:pPr>
      <w:r>
        <w:rPr>
          <w:rFonts w:hint="eastAsia" w:ascii="仿宋" w:hAnsi="仿宋" w:eastAsia="仿宋" w:cs="仿宋"/>
          <w:kern w:val="0"/>
          <w:szCs w:val="28"/>
        </w:rPr>
        <w:t>计划开工日期：</w:t>
      </w:r>
      <w:r>
        <w:rPr>
          <w:rFonts w:hint="eastAsia" w:ascii="仿宋" w:hAnsi="仿宋" w:eastAsia="仿宋" w:cs="仿宋"/>
          <w:kern w:val="0"/>
          <w:szCs w:val="28"/>
          <w:u w:val="single"/>
        </w:rPr>
        <w:t>2024</w:t>
      </w:r>
      <w:r>
        <w:rPr>
          <w:rFonts w:hint="eastAsia" w:ascii="仿宋" w:hAnsi="仿宋" w:eastAsia="仿宋" w:cs="仿宋"/>
          <w:kern w:val="0"/>
          <w:szCs w:val="28"/>
        </w:rPr>
        <w:t>年</w:t>
      </w:r>
      <w:r>
        <w:rPr>
          <w:rFonts w:hint="eastAsia" w:ascii="仿宋" w:hAnsi="仿宋" w:eastAsia="仿宋" w:cs="仿宋"/>
          <w:kern w:val="0"/>
          <w:szCs w:val="28"/>
          <w:u w:val="single"/>
        </w:rPr>
        <w:t>07</w:t>
      </w:r>
      <w:r>
        <w:rPr>
          <w:rFonts w:hint="eastAsia" w:ascii="仿宋" w:hAnsi="仿宋" w:eastAsia="仿宋" w:cs="仿宋"/>
          <w:kern w:val="0"/>
          <w:szCs w:val="28"/>
        </w:rPr>
        <w:t>月</w:t>
      </w:r>
    </w:p>
    <w:p w14:paraId="0EB1F3D6">
      <w:pPr>
        <w:spacing w:line="520" w:lineRule="exact"/>
        <w:ind w:firstLine="560" w:firstLineChars="200"/>
        <w:rPr>
          <w:rFonts w:ascii="仿宋" w:hAnsi="仿宋" w:eastAsia="仿宋" w:cs="仿宋"/>
          <w:kern w:val="0"/>
          <w:szCs w:val="28"/>
        </w:rPr>
      </w:pPr>
      <w:r>
        <w:rPr>
          <w:rFonts w:hint="eastAsia" w:ascii="仿宋" w:hAnsi="仿宋" w:eastAsia="仿宋" w:cs="仿宋"/>
          <w:kern w:val="0"/>
          <w:szCs w:val="28"/>
        </w:rPr>
        <w:t>2.1.5其他:</w:t>
      </w:r>
      <w:r>
        <w:rPr>
          <w:rFonts w:hint="eastAsia" w:ascii="仿宋" w:hAnsi="仿宋" w:eastAsia="仿宋" w:cs="仿宋"/>
          <w:kern w:val="0"/>
          <w:szCs w:val="28"/>
          <w:u w:val="single"/>
        </w:rPr>
        <w:t xml:space="preserve">     /      </w:t>
      </w:r>
    </w:p>
    <w:p w14:paraId="6D27B660">
      <w:pPr>
        <w:spacing w:line="520" w:lineRule="exact"/>
        <w:ind w:firstLine="560" w:firstLineChars="200"/>
        <w:rPr>
          <w:rFonts w:ascii="仿宋" w:hAnsi="仿宋" w:eastAsia="仿宋" w:cs="仿宋"/>
          <w:b/>
          <w:bCs/>
          <w:kern w:val="0"/>
          <w:szCs w:val="28"/>
        </w:rPr>
      </w:pPr>
      <w:r>
        <w:rPr>
          <w:rFonts w:hint="eastAsia" w:ascii="仿宋" w:hAnsi="仿宋" w:eastAsia="仿宋" w:cs="仿宋"/>
          <w:kern w:val="0"/>
          <w:szCs w:val="28"/>
        </w:rPr>
        <w:t>2.2招标范围：</w:t>
      </w:r>
      <w:r>
        <w:rPr>
          <w:rFonts w:hint="eastAsia" w:ascii="仿宋" w:hAnsi="仿宋" w:eastAsia="仿宋" w:cs="仿宋"/>
          <w:szCs w:val="28"/>
          <w:u w:val="single"/>
        </w:rPr>
        <w:t>工程量清单（含编制说明）范围内的所有内容等。</w:t>
      </w:r>
    </w:p>
    <w:p w14:paraId="10A609C3">
      <w:pPr>
        <w:pStyle w:val="12"/>
        <w:rPr>
          <w:rFonts w:ascii="仿宋" w:hAnsi="仿宋" w:eastAsia="仿宋" w:cs="仿宋"/>
          <w:sz w:val="28"/>
          <w:szCs w:val="28"/>
          <w:lang w:eastAsia="zh-CN"/>
        </w:rPr>
      </w:pPr>
      <w:r>
        <w:rPr>
          <w:rFonts w:hint="eastAsia" w:ascii="仿宋" w:hAnsi="仿宋" w:eastAsia="仿宋" w:cs="仿宋"/>
          <w:sz w:val="28"/>
          <w:szCs w:val="28"/>
          <w:lang w:eastAsia="zh-CN"/>
        </w:rPr>
        <w:t>三、投标人资格要求</w:t>
      </w:r>
    </w:p>
    <w:p w14:paraId="4D219824">
      <w:pPr>
        <w:pStyle w:val="14"/>
        <w:spacing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3.1投标人须具备</w:t>
      </w:r>
      <w:r>
        <w:rPr>
          <w:rFonts w:hint="eastAsia" w:ascii="仿宋" w:hAnsi="仿宋" w:eastAsia="仿宋" w:cs="仿宋"/>
          <w:kern w:val="0"/>
          <w:sz w:val="28"/>
          <w:szCs w:val="28"/>
          <w:highlight w:val="none"/>
          <w:u w:val="single"/>
        </w:rPr>
        <w:t>市政公用工程</w:t>
      </w:r>
      <w:r>
        <w:rPr>
          <w:rFonts w:hint="eastAsia" w:ascii="仿宋" w:hAnsi="仿宋" w:eastAsia="仿宋" w:cs="仿宋"/>
          <w:kern w:val="0"/>
          <w:sz w:val="28"/>
          <w:szCs w:val="28"/>
          <w:u w:val="single"/>
        </w:rPr>
        <w:t>施工总承包三级及以上资质</w:t>
      </w:r>
      <w:r>
        <w:rPr>
          <w:rFonts w:hint="eastAsia" w:ascii="仿宋" w:hAnsi="仿宋" w:eastAsia="仿宋" w:cs="仿宋"/>
          <w:sz w:val="28"/>
          <w:szCs w:val="28"/>
          <w:u w:val="single"/>
        </w:rPr>
        <w:t>（</w:t>
      </w:r>
      <w:r>
        <w:rPr>
          <w:rFonts w:hint="eastAsia" w:ascii="仿宋" w:hAnsi="仿宋" w:eastAsia="仿宋" w:cs="仿宋"/>
          <w:sz w:val="28"/>
          <w:szCs w:val="28"/>
        </w:rPr>
        <w:t>资质），并在人员、设备、资金等方面具有相应·的施工能力。</w:t>
      </w:r>
    </w:p>
    <w:p w14:paraId="709F9858">
      <w:pPr>
        <w:pStyle w:val="14"/>
        <w:spacing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3.2投标人拟派项目负责人须具备</w:t>
      </w:r>
      <w:r>
        <w:rPr>
          <w:rFonts w:hint="eastAsia" w:ascii="仿宋" w:hAnsi="仿宋" w:eastAsia="仿宋" w:cs="仿宋"/>
          <w:kern w:val="0"/>
          <w:sz w:val="28"/>
          <w:szCs w:val="28"/>
          <w:highlight w:val="none"/>
          <w:u w:val="single"/>
        </w:rPr>
        <w:t>市政公用</w:t>
      </w:r>
      <w:r>
        <w:rPr>
          <w:rFonts w:hint="eastAsia" w:ascii="仿宋" w:hAnsi="仿宋" w:eastAsia="仿宋" w:cs="仿宋"/>
          <w:kern w:val="0"/>
          <w:sz w:val="28"/>
          <w:szCs w:val="28"/>
          <w:highlight w:val="none"/>
          <w:u w:val="single"/>
          <w:lang w:val="zh-CN"/>
        </w:rPr>
        <w:t>工程二</w:t>
      </w:r>
      <w:r>
        <w:rPr>
          <w:rFonts w:hint="eastAsia" w:ascii="仿宋" w:hAnsi="仿宋" w:eastAsia="仿宋" w:cs="仿宋"/>
          <w:kern w:val="0"/>
          <w:sz w:val="28"/>
          <w:szCs w:val="28"/>
          <w:u w:val="single"/>
          <w:lang w:val="zh-CN"/>
        </w:rPr>
        <w:t>级及以上建造师执业</w:t>
      </w:r>
      <w:r>
        <w:rPr>
          <w:rFonts w:hint="eastAsia" w:ascii="仿宋" w:hAnsi="仿宋" w:eastAsia="仿宋" w:cs="仿宋"/>
          <w:sz w:val="28"/>
          <w:szCs w:val="28"/>
        </w:rPr>
        <w:t>（资格）。</w:t>
      </w:r>
    </w:p>
    <w:p w14:paraId="1F9C6354">
      <w:pPr>
        <w:pStyle w:val="14"/>
        <w:spacing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3.3 承担过类似工程</w:t>
      </w:r>
      <w:r>
        <w:rPr>
          <w:rFonts w:hint="eastAsia" w:ascii="仿宋" w:hAnsi="仿宋" w:eastAsia="仿宋" w:cs="仿宋"/>
          <w:sz w:val="28"/>
          <w:szCs w:val="28"/>
          <w:u w:val="single"/>
        </w:rPr>
        <w:t xml:space="preserve">           /                 </w:t>
      </w:r>
      <w:r>
        <w:rPr>
          <w:rFonts w:hint="eastAsia" w:ascii="仿宋" w:hAnsi="仿宋" w:eastAsia="仿宋" w:cs="仿宋"/>
          <w:sz w:val="28"/>
          <w:szCs w:val="28"/>
        </w:rPr>
        <w:t>；</w:t>
      </w:r>
    </w:p>
    <w:p w14:paraId="572FF4CC">
      <w:pPr>
        <w:pStyle w:val="14"/>
        <w:spacing w:line="360" w:lineRule="auto"/>
        <w:ind w:firstLine="1120" w:firstLineChars="400"/>
        <w:jc w:val="both"/>
        <w:rPr>
          <w:rFonts w:ascii="仿宋" w:hAnsi="仿宋" w:eastAsia="仿宋" w:cs="仿宋"/>
          <w:sz w:val="28"/>
          <w:szCs w:val="28"/>
        </w:rPr>
      </w:pPr>
      <w:r>
        <w:rPr>
          <w:rFonts w:hint="eastAsia" w:ascii="仿宋" w:hAnsi="仿宋" w:eastAsia="仿宋" w:cs="仿宋"/>
          <w:sz w:val="28"/>
          <w:szCs w:val="28"/>
        </w:rPr>
        <w:t xml:space="preserve">类似工程认定标准： </w:t>
      </w:r>
      <w:r>
        <w:rPr>
          <w:rFonts w:hint="eastAsia" w:ascii="仿宋" w:hAnsi="仿宋" w:eastAsia="仿宋" w:cs="仿宋"/>
          <w:sz w:val="28"/>
          <w:szCs w:val="28"/>
          <w:u w:val="single"/>
        </w:rPr>
        <w:t xml:space="preserve">         /              </w:t>
      </w:r>
      <w:r>
        <w:rPr>
          <w:rFonts w:hint="eastAsia" w:ascii="仿宋" w:hAnsi="仿宋" w:eastAsia="仿宋" w:cs="仿宋"/>
          <w:sz w:val="28"/>
          <w:szCs w:val="28"/>
        </w:rPr>
        <w:t>；</w:t>
      </w:r>
    </w:p>
    <w:p w14:paraId="4686D1F7">
      <w:pPr>
        <w:adjustRightInd w:val="0"/>
        <w:snapToGrid w:val="0"/>
        <w:ind w:firstLine="560" w:firstLineChars="200"/>
        <w:rPr>
          <w:rFonts w:ascii="仿宋" w:hAnsi="仿宋" w:eastAsia="仿宋" w:cs="仿宋"/>
          <w:b/>
          <w:bCs/>
          <w:snapToGrid w:val="0"/>
          <w:szCs w:val="28"/>
        </w:rPr>
      </w:pPr>
      <w:r>
        <w:rPr>
          <w:rFonts w:hint="eastAsia" w:ascii="仿宋" w:hAnsi="仿宋" w:eastAsia="仿宋" w:cs="仿宋"/>
          <w:szCs w:val="28"/>
        </w:rPr>
        <w:t>3.4本次招标</w:t>
      </w:r>
      <w:r>
        <w:rPr>
          <w:rFonts w:hint="eastAsia" w:ascii="仿宋" w:hAnsi="仿宋" w:eastAsia="仿宋" w:cs="仿宋"/>
          <w:szCs w:val="28"/>
          <w:u w:val="single"/>
        </w:rPr>
        <w:t>不接受</w:t>
      </w:r>
      <w:r>
        <w:rPr>
          <w:rFonts w:hint="eastAsia" w:ascii="仿宋" w:hAnsi="仿宋" w:eastAsia="仿宋" w:cs="仿宋"/>
          <w:szCs w:val="28"/>
        </w:rPr>
        <w:t>（接受/不接受）联合体投标</w:t>
      </w:r>
    </w:p>
    <w:p w14:paraId="0434233A">
      <w:pPr>
        <w:tabs>
          <w:tab w:val="left" w:pos="2025"/>
        </w:tabs>
        <w:spacing w:line="520" w:lineRule="exact"/>
        <w:rPr>
          <w:rFonts w:ascii="仿宋" w:hAnsi="仿宋" w:eastAsia="仿宋" w:cs="仿宋"/>
          <w:b/>
          <w:bCs/>
          <w:kern w:val="0"/>
          <w:szCs w:val="28"/>
        </w:rPr>
      </w:pPr>
      <w:r>
        <w:rPr>
          <w:rFonts w:hint="eastAsia" w:ascii="仿宋" w:hAnsi="仿宋" w:eastAsia="仿宋" w:cs="仿宋"/>
          <w:b/>
          <w:bCs/>
          <w:kern w:val="0"/>
          <w:szCs w:val="28"/>
        </w:rPr>
        <w:t>四、招标文件的获取</w:t>
      </w:r>
    </w:p>
    <w:p w14:paraId="60519CEF">
      <w:pPr>
        <w:tabs>
          <w:tab w:val="left" w:pos="2025"/>
        </w:tabs>
        <w:spacing w:line="520" w:lineRule="exact"/>
        <w:ind w:firstLine="562"/>
        <w:rPr>
          <w:rFonts w:ascii="仿宋" w:hAnsi="仿宋" w:eastAsia="仿宋" w:cs="仿宋"/>
          <w:b/>
          <w:szCs w:val="28"/>
          <w:u w:val="single"/>
        </w:rPr>
      </w:pPr>
      <w:r>
        <w:rPr>
          <w:rFonts w:hint="eastAsia" w:ascii="仿宋" w:hAnsi="仿宋" w:eastAsia="仿宋" w:cs="仿宋"/>
          <w:b/>
          <w:bCs/>
          <w:kern w:val="0"/>
          <w:szCs w:val="28"/>
        </w:rPr>
        <w:t>4.1</w:t>
      </w:r>
      <w:r>
        <w:rPr>
          <w:rFonts w:hint="eastAsia" w:ascii="仿宋" w:hAnsi="仿宋" w:eastAsia="仿宋" w:cs="仿宋"/>
          <w:szCs w:val="28"/>
        </w:rPr>
        <w:t>招标文件获取时间为：</w:t>
      </w:r>
      <w:r>
        <w:rPr>
          <w:rFonts w:hint="eastAsia" w:ascii="仿宋" w:hAnsi="仿宋" w:eastAsia="仿宋" w:cs="仿宋"/>
          <w:color w:val="auto"/>
          <w:szCs w:val="28"/>
          <w:highlight w:val="none"/>
          <w:u w:val="single"/>
        </w:rPr>
        <w:t>2024年0</w:t>
      </w:r>
      <w:r>
        <w:rPr>
          <w:rFonts w:hint="eastAsia" w:ascii="仿宋" w:hAnsi="仿宋" w:eastAsia="仿宋" w:cs="仿宋"/>
          <w:color w:val="auto"/>
          <w:szCs w:val="28"/>
          <w:highlight w:val="none"/>
          <w:u w:val="single"/>
          <w:lang w:val="en-US" w:eastAsia="zh-CN"/>
        </w:rPr>
        <w:t>7</w:t>
      </w:r>
      <w:r>
        <w:rPr>
          <w:rFonts w:hint="eastAsia" w:ascii="仿宋" w:hAnsi="仿宋" w:eastAsia="仿宋" w:cs="仿宋"/>
          <w:color w:val="auto"/>
          <w:szCs w:val="28"/>
          <w:highlight w:val="none"/>
          <w:u w:val="single"/>
        </w:rPr>
        <w:t>月</w:t>
      </w:r>
      <w:r>
        <w:rPr>
          <w:rFonts w:hint="eastAsia" w:ascii="仿宋" w:hAnsi="仿宋" w:eastAsia="仿宋" w:cs="仿宋"/>
          <w:color w:val="auto"/>
          <w:szCs w:val="28"/>
          <w:highlight w:val="none"/>
          <w:u w:val="single"/>
          <w:lang w:val="en-US" w:eastAsia="zh-CN"/>
        </w:rPr>
        <w:t>19</w:t>
      </w:r>
      <w:r>
        <w:rPr>
          <w:rFonts w:hint="eastAsia" w:ascii="仿宋" w:hAnsi="仿宋" w:eastAsia="仿宋" w:cs="仿宋"/>
          <w:color w:val="auto"/>
          <w:szCs w:val="28"/>
          <w:highlight w:val="none"/>
          <w:u w:val="single"/>
        </w:rPr>
        <w:t>日</w:t>
      </w:r>
      <w:r>
        <w:rPr>
          <w:rFonts w:hint="eastAsia" w:ascii="仿宋" w:hAnsi="仿宋" w:eastAsia="仿宋" w:cs="仿宋"/>
          <w:b/>
          <w:color w:val="auto"/>
          <w:szCs w:val="28"/>
          <w:u w:val="single"/>
        </w:rPr>
        <w:t>至投标截止日前</w:t>
      </w:r>
      <w:r>
        <w:rPr>
          <w:rFonts w:hint="eastAsia" w:ascii="仿宋" w:hAnsi="仿宋" w:eastAsia="仿宋" w:cs="仿宋"/>
          <w:b/>
          <w:szCs w:val="28"/>
        </w:rPr>
        <w:t>；</w:t>
      </w:r>
    </w:p>
    <w:p w14:paraId="4D35685D">
      <w:pPr>
        <w:tabs>
          <w:tab w:val="left" w:pos="2025"/>
        </w:tabs>
        <w:spacing w:line="520" w:lineRule="exact"/>
        <w:ind w:firstLine="562"/>
        <w:rPr>
          <w:rFonts w:ascii="仿宋" w:hAnsi="仿宋" w:eastAsia="仿宋" w:cs="仿宋"/>
          <w:spacing w:val="8"/>
          <w:szCs w:val="28"/>
        </w:rPr>
      </w:pPr>
      <w:r>
        <w:rPr>
          <w:rFonts w:hint="eastAsia" w:ascii="仿宋" w:hAnsi="仿宋" w:eastAsia="仿宋" w:cs="仿宋"/>
          <w:b/>
          <w:szCs w:val="28"/>
        </w:rPr>
        <w:t>4.2</w:t>
      </w:r>
      <w:r>
        <w:rPr>
          <w:rFonts w:hint="eastAsia" w:ascii="仿宋" w:hAnsi="仿宋" w:eastAsia="仿宋" w:cs="仿宋"/>
          <w:bCs/>
          <w:szCs w:val="28"/>
        </w:rPr>
        <w:t>获取方式:</w:t>
      </w:r>
      <w:r>
        <w:rPr>
          <w:rFonts w:hint="eastAsia" w:ascii="仿宋" w:hAnsi="仿宋" w:eastAsia="仿宋" w:cs="仿宋"/>
          <w:spacing w:val="8"/>
          <w:szCs w:val="28"/>
        </w:rPr>
        <w:t>投标人完成注册并办理CA证书后登录“</w:t>
      </w:r>
      <w:r>
        <w:rPr>
          <w:rFonts w:hint="eastAsia" w:ascii="仿宋" w:hAnsi="仿宋" w:eastAsia="仿宋" w:cs="仿宋"/>
          <w:b/>
          <w:bCs/>
          <w:spacing w:val="8"/>
          <w:szCs w:val="28"/>
          <w:u w:val="single"/>
        </w:rPr>
        <w:t>常州市金坛区公共资源综合交易服务平台</w:t>
      </w:r>
      <w:r>
        <w:rPr>
          <w:rFonts w:hint="eastAsia" w:ascii="仿宋" w:hAnsi="仿宋" w:eastAsia="仿宋" w:cs="仿宋"/>
          <w:spacing w:val="8"/>
          <w:szCs w:val="28"/>
        </w:rPr>
        <w:t>”（网址</w:t>
      </w:r>
      <w:r>
        <w:rPr>
          <w:rFonts w:hint="eastAsia" w:ascii="仿宋" w:hAnsi="仿宋" w:eastAsia="仿宋" w:cs="仿宋"/>
          <w:b/>
          <w:bCs/>
          <w:spacing w:val="8"/>
          <w:szCs w:val="28"/>
        </w:rPr>
        <w:t>：</w:t>
      </w:r>
      <w:r>
        <w:rPr>
          <w:rFonts w:hint="eastAsia" w:ascii="仿宋" w:hAnsi="仿宋" w:eastAsia="仿宋" w:cs="仿宋"/>
          <w:b/>
          <w:bCs/>
          <w:spacing w:val="8"/>
          <w:szCs w:val="28"/>
          <w:u w:val="single"/>
        </w:rPr>
        <w:t>http://ggzy.xzsp.changzhou.gov.cn/jtfzx/jtq/index.html</w:t>
      </w:r>
      <w:r>
        <w:rPr>
          <w:rFonts w:hint="eastAsia" w:ascii="仿宋" w:hAnsi="仿宋" w:eastAsia="仿宋" w:cs="仿宋"/>
          <w:spacing w:val="8"/>
          <w:szCs w:val="28"/>
        </w:rPr>
        <w:t xml:space="preserve">），下载本项目电子版招标文件。 </w:t>
      </w:r>
    </w:p>
    <w:p w14:paraId="0162DC45">
      <w:pPr>
        <w:tabs>
          <w:tab w:val="left" w:pos="2025"/>
        </w:tabs>
        <w:spacing w:line="520" w:lineRule="exact"/>
        <w:rPr>
          <w:rFonts w:ascii="仿宋" w:hAnsi="仿宋" w:eastAsia="仿宋" w:cs="仿宋"/>
          <w:b/>
          <w:bCs/>
          <w:kern w:val="0"/>
          <w:szCs w:val="28"/>
        </w:rPr>
      </w:pPr>
      <w:r>
        <w:rPr>
          <w:rFonts w:hint="eastAsia" w:ascii="仿宋" w:hAnsi="仿宋" w:eastAsia="仿宋" w:cs="仿宋"/>
          <w:b/>
          <w:bCs/>
          <w:kern w:val="0"/>
          <w:szCs w:val="28"/>
        </w:rPr>
        <w:t>五、投标截止时间</w:t>
      </w:r>
    </w:p>
    <w:p w14:paraId="756CED51">
      <w:pPr>
        <w:widowControl/>
        <w:shd w:val="clear" w:color="auto" w:fill="FFFFFF"/>
        <w:spacing w:line="360" w:lineRule="auto"/>
        <w:ind w:firstLine="592" w:firstLineChars="200"/>
        <w:rPr>
          <w:rFonts w:ascii="仿宋" w:hAnsi="仿宋" w:eastAsia="仿宋" w:cs="仿宋"/>
          <w:spacing w:val="8"/>
          <w:szCs w:val="28"/>
        </w:rPr>
      </w:pPr>
      <w:r>
        <w:rPr>
          <w:rFonts w:hint="eastAsia" w:ascii="仿宋" w:hAnsi="仿宋" w:eastAsia="仿宋" w:cs="仿宋"/>
          <w:spacing w:val="8"/>
          <w:szCs w:val="28"/>
        </w:rPr>
        <w:t xml:space="preserve">5.1 </w:t>
      </w:r>
      <w:r>
        <w:rPr>
          <w:rFonts w:hint="eastAsia" w:ascii="仿宋" w:hAnsi="仿宋" w:eastAsia="仿宋" w:cs="仿宋"/>
          <w:spacing w:val="8"/>
          <w:szCs w:val="28"/>
          <w:lang w:val="zh-CN"/>
        </w:rPr>
        <w:t>投标截止时间：</w:t>
      </w:r>
      <w:r>
        <w:rPr>
          <w:rFonts w:hint="eastAsia" w:ascii="仿宋" w:hAnsi="仿宋" w:eastAsia="仿宋" w:cs="仿宋"/>
          <w:b/>
          <w:bCs/>
          <w:color w:val="auto"/>
          <w:spacing w:val="8"/>
          <w:szCs w:val="28"/>
          <w:highlight w:val="none"/>
          <w:u w:val="single"/>
        </w:rPr>
        <w:t>2024</w:t>
      </w:r>
      <w:r>
        <w:rPr>
          <w:rFonts w:hint="eastAsia" w:ascii="仿宋" w:hAnsi="仿宋" w:eastAsia="仿宋" w:cs="仿宋"/>
          <w:b/>
          <w:bCs/>
          <w:color w:val="auto"/>
          <w:spacing w:val="8"/>
          <w:szCs w:val="28"/>
          <w:highlight w:val="none"/>
          <w:u w:val="single"/>
          <w:lang w:val="zh-CN"/>
        </w:rPr>
        <w:t>年</w:t>
      </w:r>
      <w:r>
        <w:rPr>
          <w:rFonts w:hint="eastAsia" w:ascii="仿宋" w:hAnsi="仿宋" w:eastAsia="仿宋" w:cs="仿宋"/>
          <w:b/>
          <w:bCs/>
          <w:color w:val="auto"/>
          <w:spacing w:val="8"/>
          <w:szCs w:val="28"/>
          <w:highlight w:val="none"/>
          <w:u w:val="single"/>
        </w:rPr>
        <w:t>0</w:t>
      </w:r>
      <w:r>
        <w:rPr>
          <w:rFonts w:hint="eastAsia" w:ascii="仿宋" w:hAnsi="仿宋" w:eastAsia="仿宋" w:cs="仿宋"/>
          <w:b/>
          <w:bCs/>
          <w:color w:val="auto"/>
          <w:spacing w:val="8"/>
          <w:szCs w:val="28"/>
          <w:highlight w:val="none"/>
          <w:u w:val="single"/>
          <w:lang w:val="en-US" w:eastAsia="zh-CN"/>
        </w:rPr>
        <w:t>7</w:t>
      </w:r>
      <w:r>
        <w:rPr>
          <w:rFonts w:hint="eastAsia" w:ascii="仿宋" w:hAnsi="仿宋" w:eastAsia="仿宋" w:cs="仿宋"/>
          <w:b/>
          <w:bCs/>
          <w:color w:val="auto"/>
          <w:spacing w:val="8"/>
          <w:szCs w:val="28"/>
          <w:highlight w:val="none"/>
          <w:u w:val="single"/>
        </w:rPr>
        <w:t>月</w:t>
      </w:r>
      <w:r>
        <w:rPr>
          <w:rFonts w:hint="eastAsia" w:ascii="仿宋" w:hAnsi="仿宋" w:eastAsia="仿宋" w:cs="仿宋"/>
          <w:b/>
          <w:bCs/>
          <w:color w:val="auto"/>
          <w:spacing w:val="8"/>
          <w:szCs w:val="28"/>
          <w:highlight w:val="none"/>
          <w:u w:val="single"/>
          <w:lang w:val="en-US" w:eastAsia="zh-CN"/>
        </w:rPr>
        <w:t>29</w:t>
      </w:r>
      <w:r>
        <w:rPr>
          <w:rFonts w:hint="eastAsia" w:ascii="仿宋" w:hAnsi="仿宋" w:eastAsia="仿宋" w:cs="仿宋"/>
          <w:b/>
          <w:bCs/>
          <w:color w:val="auto"/>
          <w:spacing w:val="8"/>
          <w:szCs w:val="28"/>
          <w:highlight w:val="none"/>
          <w:u w:val="single"/>
        </w:rPr>
        <w:t>日14</w:t>
      </w:r>
      <w:r>
        <w:rPr>
          <w:rFonts w:hint="eastAsia" w:ascii="仿宋" w:hAnsi="仿宋" w:eastAsia="仿宋" w:cs="仿宋"/>
          <w:b/>
          <w:bCs/>
          <w:color w:val="auto"/>
          <w:spacing w:val="8"/>
          <w:szCs w:val="28"/>
          <w:highlight w:val="none"/>
          <w:u w:val="single"/>
          <w:lang w:val="zh-CN"/>
        </w:rPr>
        <w:t>时</w:t>
      </w:r>
      <w:r>
        <w:rPr>
          <w:rFonts w:hint="eastAsia" w:ascii="仿宋" w:hAnsi="仿宋" w:eastAsia="仿宋" w:cs="仿宋"/>
          <w:b/>
          <w:bCs/>
          <w:color w:val="auto"/>
          <w:spacing w:val="8"/>
          <w:szCs w:val="28"/>
          <w:highlight w:val="none"/>
          <w:u w:val="single"/>
        </w:rPr>
        <w:t>30</w:t>
      </w:r>
      <w:r>
        <w:rPr>
          <w:rFonts w:hint="eastAsia" w:ascii="仿宋" w:hAnsi="仿宋" w:eastAsia="仿宋" w:cs="仿宋"/>
          <w:b/>
          <w:bCs/>
          <w:color w:val="auto"/>
          <w:spacing w:val="8"/>
          <w:szCs w:val="28"/>
          <w:highlight w:val="none"/>
          <w:u w:val="single"/>
          <w:lang w:val="zh-CN"/>
        </w:rPr>
        <w:t>分</w:t>
      </w:r>
      <w:r>
        <w:rPr>
          <w:rFonts w:hint="eastAsia" w:ascii="仿宋" w:hAnsi="仿宋" w:eastAsia="仿宋" w:cs="仿宋"/>
          <w:spacing w:val="8"/>
          <w:szCs w:val="28"/>
          <w:lang w:val="zh-CN"/>
        </w:rPr>
        <w:t>（北京时间）。</w:t>
      </w:r>
    </w:p>
    <w:p w14:paraId="2EA13C5C">
      <w:pPr>
        <w:widowControl/>
        <w:shd w:val="clear" w:color="auto" w:fill="FFFFFF"/>
        <w:spacing w:line="360" w:lineRule="auto"/>
        <w:ind w:firstLine="592" w:firstLineChars="200"/>
        <w:rPr>
          <w:rFonts w:ascii="仿宋" w:hAnsi="仿宋" w:eastAsia="仿宋" w:cs="仿宋"/>
          <w:b/>
          <w:bCs/>
          <w:spacing w:val="8"/>
          <w:szCs w:val="28"/>
          <w:u w:val="single"/>
        </w:rPr>
      </w:pPr>
      <w:r>
        <w:rPr>
          <w:rFonts w:hint="eastAsia" w:ascii="仿宋" w:hAnsi="仿宋" w:eastAsia="仿宋" w:cs="仿宋"/>
          <w:spacing w:val="8"/>
          <w:szCs w:val="28"/>
        </w:rPr>
        <w:t xml:space="preserve">5.2 </w:t>
      </w:r>
      <w:r>
        <w:rPr>
          <w:rFonts w:hint="eastAsia" w:ascii="仿宋" w:hAnsi="仿宋" w:eastAsia="仿宋" w:cs="仿宋"/>
          <w:b/>
          <w:bCs/>
          <w:spacing w:val="8"/>
          <w:szCs w:val="28"/>
          <w:u w:val="single"/>
          <w:lang w:val="zh-CN"/>
        </w:rPr>
        <w:t>本项目采用“不见面”开评标，</w:t>
      </w:r>
      <w:r>
        <w:rPr>
          <w:rFonts w:hint="eastAsia" w:ascii="仿宋" w:hAnsi="仿宋" w:eastAsia="仿宋" w:cs="仿宋"/>
          <w:b/>
          <w:bCs/>
          <w:spacing w:val="8"/>
          <w:szCs w:val="28"/>
          <w:u w:val="single"/>
        </w:rPr>
        <w:t>逾期未提交投标文件的，招标人不予受理。</w:t>
      </w:r>
    </w:p>
    <w:p w14:paraId="29C7E081">
      <w:pPr>
        <w:widowControl/>
        <w:shd w:val="clear" w:color="auto" w:fill="FFFFFF"/>
        <w:spacing w:line="360" w:lineRule="auto"/>
        <w:ind w:firstLine="592" w:firstLineChars="200"/>
        <w:rPr>
          <w:rFonts w:ascii="仿宋" w:hAnsi="仿宋" w:eastAsia="仿宋" w:cs="仿宋"/>
          <w:spacing w:val="8"/>
          <w:szCs w:val="28"/>
        </w:rPr>
      </w:pPr>
      <w:r>
        <w:rPr>
          <w:rFonts w:hint="eastAsia" w:ascii="仿宋" w:hAnsi="仿宋" w:eastAsia="仿宋" w:cs="仿宋"/>
          <w:spacing w:val="8"/>
          <w:szCs w:val="28"/>
        </w:rPr>
        <w:t>5.3投标人上传投标文件时应缴纳</w:t>
      </w:r>
      <w:r>
        <w:rPr>
          <w:rFonts w:hint="eastAsia" w:ascii="仿宋" w:hAnsi="仿宋" w:eastAsia="仿宋" w:cs="仿宋"/>
          <w:spacing w:val="8"/>
          <w:szCs w:val="28"/>
          <w:u w:val="single"/>
        </w:rPr>
        <w:t xml:space="preserve">  100  </w:t>
      </w:r>
      <w:r>
        <w:rPr>
          <w:rFonts w:hint="eastAsia" w:ascii="仿宋" w:hAnsi="仿宋" w:eastAsia="仿宋" w:cs="仿宋"/>
          <w:spacing w:val="8"/>
          <w:szCs w:val="28"/>
        </w:rPr>
        <w:t>元。</w:t>
      </w:r>
    </w:p>
    <w:p w14:paraId="7656ED56">
      <w:pPr>
        <w:tabs>
          <w:tab w:val="left" w:pos="2025"/>
        </w:tabs>
        <w:spacing w:line="520" w:lineRule="exact"/>
        <w:rPr>
          <w:rFonts w:ascii="仿宋" w:hAnsi="仿宋" w:eastAsia="仿宋" w:cs="仿宋"/>
          <w:b/>
          <w:bCs/>
          <w:kern w:val="0"/>
          <w:szCs w:val="28"/>
        </w:rPr>
      </w:pPr>
      <w:r>
        <w:rPr>
          <w:rFonts w:hint="eastAsia" w:ascii="仿宋" w:hAnsi="仿宋" w:eastAsia="仿宋" w:cs="仿宋"/>
          <w:b/>
          <w:bCs/>
          <w:kern w:val="0"/>
          <w:szCs w:val="28"/>
        </w:rPr>
        <w:t>六、资格审查</w:t>
      </w:r>
    </w:p>
    <w:p w14:paraId="7661EE49">
      <w:pPr>
        <w:tabs>
          <w:tab w:val="left" w:pos="2025"/>
        </w:tabs>
        <w:spacing w:line="520" w:lineRule="exact"/>
        <w:ind w:firstLine="560" w:firstLineChars="200"/>
        <w:rPr>
          <w:rFonts w:ascii="仿宋" w:hAnsi="仿宋" w:eastAsia="仿宋" w:cs="仿宋"/>
          <w:szCs w:val="28"/>
        </w:rPr>
      </w:pPr>
      <w:r>
        <w:rPr>
          <w:rFonts w:hint="eastAsia" w:ascii="仿宋" w:hAnsi="仿宋" w:eastAsia="仿宋" w:cs="仿宋"/>
          <w:szCs w:val="28"/>
        </w:rPr>
        <w:t>本次招标采用</w:t>
      </w:r>
      <w:r>
        <w:rPr>
          <w:rFonts w:hint="eastAsia" w:ascii="仿宋" w:hAnsi="仿宋" w:eastAsia="仿宋" w:cs="仿宋"/>
          <w:b/>
          <w:bCs/>
          <w:szCs w:val="28"/>
          <w:u w:val="single"/>
        </w:rPr>
        <w:t>资格后审</w:t>
      </w:r>
      <w:r>
        <w:rPr>
          <w:rFonts w:hint="eastAsia" w:ascii="仿宋" w:hAnsi="仿宋" w:eastAsia="仿宋" w:cs="仿宋"/>
          <w:szCs w:val="28"/>
        </w:rPr>
        <w:t xml:space="preserve">方式进行资格审查，资格评审标准详见招标文件附件一资格审查办法。 </w:t>
      </w:r>
    </w:p>
    <w:p w14:paraId="4DEE29F9">
      <w:pPr>
        <w:tabs>
          <w:tab w:val="left" w:pos="2025"/>
        </w:tabs>
        <w:spacing w:line="520" w:lineRule="exact"/>
        <w:rPr>
          <w:rFonts w:ascii="仿宋" w:hAnsi="仿宋" w:eastAsia="仿宋" w:cs="仿宋"/>
          <w:b/>
          <w:bCs/>
          <w:kern w:val="0"/>
          <w:szCs w:val="28"/>
        </w:rPr>
      </w:pPr>
      <w:r>
        <w:rPr>
          <w:rFonts w:hint="eastAsia" w:ascii="仿宋" w:hAnsi="仿宋" w:eastAsia="仿宋" w:cs="仿宋"/>
          <w:b/>
          <w:bCs/>
          <w:kern w:val="0"/>
          <w:szCs w:val="28"/>
        </w:rPr>
        <w:t>七、评标方法</w:t>
      </w:r>
    </w:p>
    <w:p w14:paraId="10A0AEC5">
      <w:pPr>
        <w:tabs>
          <w:tab w:val="left" w:pos="2025"/>
        </w:tabs>
        <w:spacing w:line="520" w:lineRule="exact"/>
        <w:ind w:firstLine="562"/>
        <w:rPr>
          <w:rFonts w:ascii="仿宋" w:hAnsi="仿宋" w:eastAsia="仿宋" w:cs="仿宋"/>
          <w:szCs w:val="28"/>
        </w:rPr>
      </w:pPr>
      <w:r>
        <w:rPr>
          <w:rFonts w:hint="eastAsia" w:ascii="仿宋" w:hAnsi="仿宋" w:eastAsia="仿宋" w:cs="仿宋"/>
          <w:szCs w:val="28"/>
        </w:rPr>
        <w:t xml:space="preserve">本次招标采用 </w:t>
      </w:r>
      <w:r>
        <w:rPr>
          <w:rFonts w:hint="eastAsia" w:ascii="仿宋" w:hAnsi="仿宋" w:eastAsia="仿宋" w:cs="仿宋"/>
          <w:b/>
          <w:szCs w:val="28"/>
          <w:u w:val="single"/>
        </w:rPr>
        <w:t>合理低价法</w:t>
      </w:r>
      <w:r>
        <w:rPr>
          <w:rFonts w:hint="eastAsia" w:ascii="仿宋" w:hAnsi="仿宋" w:eastAsia="仿宋" w:cs="仿宋"/>
          <w:szCs w:val="28"/>
        </w:rPr>
        <w:t>，评标标准和方法详见招标文件附件。</w:t>
      </w:r>
    </w:p>
    <w:p w14:paraId="21D4531A">
      <w:pPr>
        <w:tabs>
          <w:tab w:val="left" w:pos="2025"/>
        </w:tabs>
        <w:spacing w:line="520" w:lineRule="exact"/>
        <w:rPr>
          <w:rFonts w:ascii="仿宋" w:hAnsi="仿宋" w:eastAsia="仿宋" w:cs="仿宋"/>
          <w:b/>
          <w:bCs/>
          <w:kern w:val="0"/>
          <w:szCs w:val="28"/>
        </w:rPr>
      </w:pPr>
      <w:r>
        <w:rPr>
          <w:rFonts w:hint="eastAsia" w:ascii="仿宋" w:hAnsi="仿宋" w:eastAsia="仿宋" w:cs="仿宋"/>
          <w:b/>
          <w:bCs/>
          <w:kern w:val="0"/>
          <w:szCs w:val="28"/>
        </w:rPr>
        <w:t>八、发布公告的媒介</w:t>
      </w:r>
    </w:p>
    <w:p w14:paraId="2DAA25CB">
      <w:pPr>
        <w:widowControl/>
        <w:shd w:val="clear" w:color="auto" w:fill="FFFFFF"/>
        <w:wordWrap w:val="0"/>
        <w:spacing w:line="360" w:lineRule="auto"/>
        <w:ind w:firstLine="592" w:firstLineChars="200"/>
        <w:jc w:val="left"/>
        <w:rPr>
          <w:rFonts w:ascii="仿宋" w:hAnsi="仿宋" w:eastAsia="仿宋" w:cs="仿宋"/>
          <w:spacing w:val="8"/>
          <w:szCs w:val="28"/>
        </w:rPr>
      </w:pPr>
      <w:r>
        <w:rPr>
          <w:rFonts w:hint="eastAsia" w:ascii="仿宋" w:hAnsi="仿宋" w:eastAsia="仿宋" w:cs="仿宋"/>
          <w:spacing w:val="8"/>
          <w:kern w:val="0"/>
          <w:szCs w:val="28"/>
          <w:shd w:val="clear" w:color="auto" w:fill="FFFFFF"/>
        </w:rPr>
        <w:t>本次招标公告同时在</w:t>
      </w:r>
      <w:r>
        <w:rPr>
          <w:rFonts w:hint="eastAsia" w:ascii="仿宋" w:hAnsi="仿宋" w:eastAsia="仿宋" w:cs="仿宋"/>
          <w:b/>
          <w:bCs/>
          <w:spacing w:val="8"/>
          <w:kern w:val="0"/>
          <w:szCs w:val="28"/>
          <w:u w:val="single"/>
          <w:shd w:val="clear" w:color="auto" w:fill="FFFFFF"/>
        </w:rPr>
        <w:t>常州市金坛区公共资源交易网（网址：http://ggzy.xzsp.changzhou.gov.cn/jtfzx/）、江苏省招标投标公共服务平台（网址：https://www.jszbtb.com/#/newindex）</w:t>
      </w:r>
      <w:r>
        <w:rPr>
          <w:rFonts w:hint="eastAsia" w:ascii="仿宋" w:hAnsi="仿宋" w:eastAsia="仿宋" w:cs="仿宋"/>
          <w:spacing w:val="8"/>
          <w:kern w:val="0"/>
          <w:szCs w:val="28"/>
          <w:shd w:val="clear" w:color="auto" w:fill="FFFFFF"/>
        </w:rPr>
        <w:t>上发布。</w:t>
      </w:r>
    </w:p>
    <w:p w14:paraId="2AD1DBE6">
      <w:pPr>
        <w:tabs>
          <w:tab w:val="left" w:pos="2025"/>
        </w:tabs>
        <w:spacing w:line="520" w:lineRule="exact"/>
        <w:rPr>
          <w:rFonts w:ascii="仿宋" w:hAnsi="仿宋" w:eastAsia="仿宋" w:cs="仿宋"/>
          <w:b/>
          <w:bCs/>
          <w:kern w:val="0"/>
          <w:szCs w:val="28"/>
        </w:rPr>
      </w:pPr>
      <w:r>
        <w:rPr>
          <w:rFonts w:hint="eastAsia" w:ascii="仿宋" w:hAnsi="仿宋" w:eastAsia="仿宋" w:cs="仿宋"/>
          <w:b/>
          <w:bCs/>
          <w:kern w:val="0"/>
          <w:szCs w:val="28"/>
        </w:rPr>
        <w:t>九、其他补充事宜</w:t>
      </w:r>
    </w:p>
    <w:p w14:paraId="0274C76B">
      <w:pPr>
        <w:widowControl/>
        <w:shd w:val="clear" w:color="auto" w:fill="FFFFFF"/>
        <w:spacing w:line="360" w:lineRule="auto"/>
        <w:ind w:firstLine="592" w:firstLineChars="200"/>
        <w:rPr>
          <w:rFonts w:ascii="仿宋" w:hAnsi="仿宋" w:eastAsia="仿宋" w:cs="仿宋"/>
          <w:spacing w:val="8"/>
          <w:szCs w:val="28"/>
        </w:rPr>
      </w:pPr>
      <w:r>
        <w:rPr>
          <w:rFonts w:hint="eastAsia" w:ascii="仿宋" w:hAnsi="仿宋" w:eastAsia="仿宋" w:cs="仿宋"/>
          <w:spacing w:val="8"/>
          <w:szCs w:val="28"/>
        </w:rPr>
        <w:t>1.本项目采用</w:t>
      </w:r>
      <w:r>
        <w:rPr>
          <w:rFonts w:hint="eastAsia" w:ascii="仿宋" w:hAnsi="仿宋" w:eastAsia="仿宋" w:cs="仿宋"/>
          <w:b/>
          <w:bCs/>
          <w:spacing w:val="8"/>
          <w:szCs w:val="28"/>
          <w:u w:val="single"/>
          <w:lang w:val="zh-CN"/>
        </w:rPr>
        <w:t>“不见面”开评标</w:t>
      </w:r>
      <w:r>
        <w:rPr>
          <w:rFonts w:hint="eastAsia" w:ascii="仿宋" w:hAnsi="仿宋" w:eastAsia="仿宋" w:cs="仿宋"/>
          <w:spacing w:val="8"/>
          <w:szCs w:val="28"/>
        </w:rPr>
        <w:t>方式，请投标人认真学习常州市金坛区公共资源交易网发布的</w:t>
      </w:r>
      <w:r>
        <w:rPr>
          <w:rFonts w:hint="eastAsia" w:ascii="仿宋" w:hAnsi="仿宋" w:eastAsia="仿宋" w:cs="仿宋"/>
          <w:b/>
          <w:bCs/>
          <w:spacing w:val="8"/>
          <w:szCs w:val="28"/>
          <w:u w:val="single"/>
        </w:rPr>
        <w:t>相关操作手册</w:t>
      </w:r>
      <w:r>
        <w:rPr>
          <w:rFonts w:hint="eastAsia" w:ascii="仿宋" w:hAnsi="仿宋" w:eastAsia="仿宋" w:cs="仿宋"/>
          <w:spacing w:val="8"/>
          <w:szCs w:val="28"/>
        </w:rPr>
        <w:t>，</w:t>
      </w:r>
      <w:r>
        <w:rPr>
          <w:rFonts w:hint="eastAsia" w:ascii="仿宋" w:hAnsi="仿宋" w:eastAsia="仿宋" w:cs="仿宋"/>
          <w:b/>
          <w:bCs/>
          <w:spacing w:val="8"/>
          <w:szCs w:val="28"/>
          <w:u w:val="single"/>
        </w:rPr>
        <w:t>办理CA认证证书</w:t>
      </w:r>
      <w:r>
        <w:rPr>
          <w:rFonts w:hint="eastAsia" w:ascii="仿宋" w:hAnsi="仿宋" w:eastAsia="仿宋" w:cs="仿宋"/>
          <w:spacing w:val="8"/>
          <w:szCs w:val="28"/>
        </w:rPr>
        <w:t>、进行</w:t>
      </w:r>
      <w:r>
        <w:rPr>
          <w:rFonts w:hint="eastAsia" w:ascii="仿宋" w:hAnsi="仿宋" w:eastAsia="仿宋" w:cs="仿宋"/>
          <w:b/>
          <w:bCs/>
          <w:spacing w:val="8"/>
          <w:szCs w:val="28"/>
          <w:u w:val="single"/>
        </w:rPr>
        <w:t>常州市金坛区公共资源综合交易服务平台</w:t>
      </w:r>
      <w:r>
        <w:rPr>
          <w:rFonts w:hint="eastAsia" w:ascii="仿宋" w:hAnsi="仿宋" w:eastAsia="仿宋" w:cs="仿宋"/>
          <w:spacing w:val="8"/>
          <w:szCs w:val="28"/>
        </w:rPr>
        <w:t>注册绑定，并认真核实数字认证证书情况确认是否符合本项目电子化采购流程要求。</w:t>
      </w:r>
    </w:p>
    <w:p w14:paraId="3BAEDA9D">
      <w:pPr>
        <w:widowControl/>
        <w:shd w:val="clear" w:color="auto" w:fill="FFFFFF"/>
        <w:spacing w:line="360" w:lineRule="auto"/>
        <w:ind w:firstLine="592" w:firstLineChars="200"/>
        <w:rPr>
          <w:rFonts w:ascii="仿宋" w:hAnsi="仿宋" w:eastAsia="仿宋" w:cs="仿宋"/>
          <w:spacing w:val="8"/>
          <w:szCs w:val="28"/>
          <w:u w:val="single"/>
        </w:rPr>
      </w:pPr>
      <w:r>
        <w:rPr>
          <w:rFonts w:hint="eastAsia" w:ascii="仿宋" w:hAnsi="仿宋" w:eastAsia="仿宋" w:cs="仿宋"/>
          <w:spacing w:val="8"/>
          <w:szCs w:val="28"/>
        </w:rPr>
        <w:t>技术支持服务热线：</w:t>
      </w:r>
      <w:r>
        <w:rPr>
          <w:rFonts w:hint="eastAsia" w:ascii="仿宋" w:hAnsi="仿宋" w:eastAsia="仿宋" w:cs="仿宋"/>
          <w:b/>
          <w:bCs/>
          <w:spacing w:val="8"/>
          <w:szCs w:val="28"/>
          <w:u w:val="single"/>
        </w:rPr>
        <w:t xml:space="preserve">4009280095-5 </w:t>
      </w:r>
    </w:p>
    <w:p w14:paraId="09595CEB">
      <w:pPr>
        <w:widowControl/>
        <w:shd w:val="clear" w:color="auto" w:fill="FFFFFF"/>
        <w:spacing w:line="360" w:lineRule="auto"/>
        <w:ind w:firstLine="592" w:firstLineChars="200"/>
        <w:rPr>
          <w:rFonts w:ascii="仿宋" w:hAnsi="仿宋" w:eastAsia="仿宋" w:cs="仿宋"/>
          <w:b/>
          <w:bCs/>
          <w:spacing w:val="8"/>
          <w:szCs w:val="28"/>
          <w:u w:val="single"/>
        </w:rPr>
      </w:pPr>
      <w:r>
        <w:rPr>
          <w:rFonts w:hint="eastAsia" w:ascii="仿宋" w:hAnsi="仿宋" w:eastAsia="仿宋" w:cs="仿宋"/>
          <w:spacing w:val="8"/>
          <w:szCs w:val="28"/>
        </w:rPr>
        <w:t>CA认证证书办理：</w:t>
      </w:r>
      <w:r>
        <w:rPr>
          <w:rFonts w:hint="eastAsia" w:ascii="仿宋" w:hAnsi="仿宋" w:eastAsia="仿宋" w:cs="仿宋"/>
          <w:b/>
          <w:bCs/>
          <w:spacing w:val="8"/>
          <w:szCs w:val="28"/>
          <w:u w:val="single"/>
        </w:rPr>
        <w:t>办理CA证书及电子签章的公司有两家，分别为中国金融认证中心（CFCA）和江苏省国信数字科技有限公司（国信CA），各方交易主体任选其中一家进行办理。</w:t>
      </w:r>
    </w:p>
    <w:p w14:paraId="772F4174">
      <w:pPr>
        <w:widowControl/>
        <w:shd w:val="clear" w:color="auto" w:fill="FFFFFF"/>
        <w:spacing w:line="360" w:lineRule="auto"/>
        <w:ind w:firstLine="594" w:firstLineChars="200"/>
        <w:rPr>
          <w:rFonts w:ascii="仿宋" w:hAnsi="仿宋" w:eastAsia="仿宋" w:cs="仿宋"/>
          <w:b/>
          <w:bCs/>
          <w:spacing w:val="8"/>
          <w:szCs w:val="28"/>
          <w:u w:val="single"/>
        </w:rPr>
      </w:pPr>
      <w:r>
        <w:rPr>
          <w:rFonts w:hint="eastAsia" w:ascii="仿宋" w:hAnsi="仿宋" w:eastAsia="仿宋" w:cs="仿宋"/>
          <w:b/>
          <w:bCs/>
          <w:spacing w:val="8"/>
          <w:szCs w:val="28"/>
          <w:u w:val="single"/>
        </w:rPr>
        <w:t>一、中国金融认证中心（CFCA）CA证书及电子签章不见面办理指南详见：</w:t>
      </w:r>
    </w:p>
    <w:p w14:paraId="79138CF8">
      <w:pPr>
        <w:pageBreakBefore w:val="0"/>
        <w:widowControl/>
        <w:numPr>
          <w:ilvl w:val="0"/>
          <w:numId w:val="0"/>
        </w:numPr>
        <w:shd w:val="clear" w:color="auto" w:fill="FFFFFF"/>
        <w:kinsoku/>
        <w:wordWrap/>
        <w:overflowPunct/>
        <w:bidi w:val="0"/>
        <w:spacing w:line="400" w:lineRule="exact"/>
        <w:ind w:firstLine="594" w:firstLineChars="200"/>
        <w:textAlignment w:val="auto"/>
        <w:rPr>
          <w:rFonts w:ascii="仿宋" w:hAnsi="仿宋" w:eastAsia="仿宋" w:cs="仿宋"/>
          <w:szCs w:val="28"/>
        </w:rPr>
      </w:pPr>
      <w:r>
        <w:rPr>
          <w:rFonts w:hint="eastAsia" w:ascii="仿宋_GB2312" w:hAnsi="仿宋_GB2312" w:eastAsia="仿宋_GB2312" w:cs="仿宋_GB2312"/>
          <w:b/>
          <w:bCs/>
          <w:color w:val="auto"/>
          <w:spacing w:val="8"/>
          <w:sz w:val="28"/>
          <w:szCs w:val="28"/>
          <w:u w:val="single"/>
          <w:lang w:val="en-US" w:eastAsia="zh-CN"/>
        </w:rPr>
        <w:t>http://114.55.52.107:9010/applyczjg/upload/help/jsjschangzhou/businessguide.html</w:t>
      </w:r>
    </w:p>
    <w:p w14:paraId="73B062E0">
      <w:pPr>
        <w:widowControl/>
        <w:shd w:val="clear" w:color="auto" w:fill="FFFFFF"/>
        <w:spacing w:line="360" w:lineRule="auto"/>
        <w:ind w:firstLine="594" w:firstLineChars="200"/>
        <w:rPr>
          <w:rFonts w:ascii="仿宋" w:hAnsi="仿宋" w:eastAsia="仿宋" w:cs="仿宋"/>
          <w:b/>
          <w:bCs/>
          <w:spacing w:val="8"/>
          <w:szCs w:val="28"/>
          <w:u w:val="single"/>
        </w:rPr>
      </w:pPr>
      <w:r>
        <w:rPr>
          <w:rFonts w:hint="eastAsia" w:ascii="仿宋" w:hAnsi="仿宋" w:eastAsia="仿宋" w:cs="仿宋"/>
          <w:b/>
          <w:bCs/>
          <w:spacing w:val="8"/>
          <w:szCs w:val="28"/>
          <w:u w:val="single"/>
        </w:rPr>
        <w:t>二、江苏省国信数字科技有限公司（简称：国信CA）CA证书及电子签章不见面办理指南详见:</w:t>
      </w:r>
    </w:p>
    <w:p w14:paraId="4F803EC6">
      <w:pPr>
        <w:widowControl/>
        <w:shd w:val="clear" w:color="auto" w:fill="FFFFFF"/>
        <w:spacing w:line="360" w:lineRule="auto"/>
        <w:ind w:firstLine="594" w:firstLineChars="200"/>
        <w:rPr>
          <w:rFonts w:ascii="仿宋" w:hAnsi="仿宋" w:eastAsia="仿宋" w:cs="仿宋"/>
          <w:spacing w:val="8"/>
          <w:szCs w:val="28"/>
        </w:rPr>
      </w:pPr>
      <w:r>
        <w:rPr>
          <w:rFonts w:hint="eastAsia" w:ascii="仿宋_GB2312" w:hAnsi="仿宋_GB2312" w:eastAsia="仿宋_GB2312" w:cs="仿宋_GB2312"/>
          <w:b/>
          <w:bCs/>
          <w:color w:val="auto"/>
          <w:spacing w:val="8"/>
          <w:sz w:val="28"/>
          <w:szCs w:val="28"/>
          <w:u w:val="single"/>
          <w:lang w:val="en-US" w:eastAsia="zh-CN"/>
        </w:rPr>
        <w:t>http://www.jsgxca.com/ManagementGuide2.html</w:t>
      </w:r>
      <w:bookmarkStart w:id="5" w:name="_GoBack"/>
      <w:bookmarkEnd w:id="5"/>
      <w:r>
        <w:rPr>
          <w:rFonts w:hint="eastAsia" w:ascii="仿宋" w:hAnsi="仿宋" w:eastAsia="仿宋" w:cs="仿宋"/>
          <w:b/>
          <w:bCs/>
          <w:spacing w:val="8"/>
          <w:szCs w:val="28"/>
          <w:u w:val="single"/>
        </w:rPr>
        <w:t>。</w:t>
      </w:r>
    </w:p>
    <w:p w14:paraId="760EE794">
      <w:pPr>
        <w:widowControl/>
        <w:shd w:val="clear" w:color="auto" w:fill="FFFFFF"/>
        <w:spacing w:line="360" w:lineRule="auto"/>
        <w:ind w:firstLine="592" w:firstLineChars="200"/>
        <w:rPr>
          <w:rFonts w:ascii="仿宋" w:hAnsi="仿宋" w:eastAsia="仿宋" w:cs="仿宋"/>
          <w:spacing w:val="8"/>
          <w:szCs w:val="28"/>
        </w:rPr>
      </w:pPr>
      <w:r>
        <w:rPr>
          <w:rFonts w:hint="eastAsia" w:ascii="仿宋" w:hAnsi="仿宋" w:eastAsia="仿宋" w:cs="仿宋"/>
          <w:spacing w:val="8"/>
          <w:szCs w:val="28"/>
        </w:rPr>
        <w:t>1.1办理CA认证证书</w:t>
      </w:r>
    </w:p>
    <w:p w14:paraId="6CA5955A">
      <w:pPr>
        <w:widowControl/>
        <w:shd w:val="clear" w:color="auto" w:fill="FFFFFF"/>
        <w:spacing w:line="360" w:lineRule="auto"/>
        <w:ind w:firstLine="592" w:firstLineChars="200"/>
        <w:rPr>
          <w:rFonts w:ascii="仿宋" w:hAnsi="仿宋" w:eastAsia="仿宋" w:cs="仿宋"/>
          <w:spacing w:val="8"/>
          <w:szCs w:val="28"/>
        </w:rPr>
      </w:pPr>
      <w:r>
        <w:rPr>
          <w:rFonts w:hint="eastAsia" w:ascii="仿宋" w:hAnsi="仿宋" w:eastAsia="仿宋" w:cs="仿宋"/>
          <w:spacing w:val="8"/>
          <w:szCs w:val="28"/>
        </w:rPr>
        <w:t>投标人登录</w:t>
      </w:r>
      <w:r>
        <w:rPr>
          <w:rFonts w:hint="eastAsia" w:ascii="仿宋" w:hAnsi="仿宋" w:eastAsia="仿宋" w:cs="仿宋"/>
          <w:b/>
          <w:bCs/>
          <w:spacing w:val="8"/>
          <w:szCs w:val="28"/>
          <w:u w:val="single"/>
        </w:rPr>
        <w:t>常州市金坛区公共资源交易网</w:t>
      </w:r>
      <w:r>
        <w:rPr>
          <w:rFonts w:hint="eastAsia" w:ascii="仿宋" w:hAnsi="仿宋" w:eastAsia="仿宋" w:cs="仿宋"/>
          <w:spacing w:val="8"/>
          <w:szCs w:val="28"/>
        </w:rPr>
        <w:t>“交易指南”下载并查阅 “</w:t>
      </w:r>
      <w:r>
        <w:rPr>
          <w:rFonts w:hint="eastAsia" w:ascii="仿宋" w:hAnsi="仿宋" w:eastAsia="仿宋" w:cs="仿宋"/>
          <w:b/>
          <w:bCs/>
          <w:spacing w:val="8"/>
          <w:szCs w:val="28"/>
          <w:u w:val="single"/>
        </w:rPr>
        <w:t>常州市金坛区CA证书及电子签章不见面办理指南</w:t>
      </w:r>
      <w:r>
        <w:rPr>
          <w:rFonts w:hint="eastAsia" w:ascii="仿宋" w:hAnsi="仿宋" w:eastAsia="仿宋" w:cs="仿宋"/>
          <w:spacing w:val="8"/>
          <w:szCs w:val="28"/>
        </w:rPr>
        <w:t>”，按照程序要求办理。因投标人完成注册并办理CA证书需要一定时间,请提前办理好相关手续,逾期未成功下载采购文件的责任由投标人自行承担。</w:t>
      </w:r>
    </w:p>
    <w:p w14:paraId="41145E3B">
      <w:pPr>
        <w:widowControl/>
        <w:shd w:val="clear" w:color="auto" w:fill="FFFFFF"/>
        <w:spacing w:line="360" w:lineRule="auto"/>
        <w:ind w:firstLine="592" w:firstLineChars="200"/>
        <w:rPr>
          <w:rFonts w:ascii="仿宋" w:hAnsi="仿宋" w:eastAsia="仿宋" w:cs="仿宋"/>
          <w:spacing w:val="8"/>
          <w:szCs w:val="28"/>
        </w:rPr>
      </w:pPr>
      <w:r>
        <w:rPr>
          <w:rFonts w:hint="eastAsia" w:ascii="仿宋" w:hAnsi="仿宋" w:eastAsia="仿宋" w:cs="仿宋"/>
          <w:spacing w:val="8"/>
          <w:szCs w:val="28"/>
        </w:rPr>
        <w:t>1.2注册</w:t>
      </w:r>
    </w:p>
    <w:p w14:paraId="131D0886">
      <w:pPr>
        <w:widowControl/>
        <w:shd w:val="clear" w:color="auto" w:fill="FFFFFF"/>
        <w:spacing w:line="360" w:lineRule="auto"/>
        <w:ind w:firstLine="592" w:firstLineChars="200"/>
        <w:rPr>
          <w:rFonts w:ascii="仿宋" w:hAnsi="仿宋" w:eastAsia="仿宋" w:cs="仿宋"/>
          <w:spacing w:val="8"/>
          <w:szCs w:val="28"/>
        </w:rPr>
      </w:pPr>
      <w:r>
        <w:rPr>
          <w:rFonts w:hint="eastAsia" w:ascii="仿宋" w:hAnsi="仿宋" w:eastAsia="仿宋" w:cs="仿宋"/>
          <w:spacing w:val="8"/>
          <w:szCs w:val="28"/>
        </w:rPr>
        <w:t>投标人登录</w:t>
      </w:r>
      <w:r>
        <w:rPr>
          <w:rFonts w:hint="eastAsia" w:ascii="仿宋" w:hAnsi="仿宋" w:eastAsia="仿宋" w:cs="仿宋"/>
          <w:b/>
          <w:bCs/>
          <w:spacing w:val="8"/>
          <w:szCs w:val="28"/>
          <w:u w:val="single"/>
        </w:rPr>
        <w:t>常州市金坛区公共资源交易网</w:t>
      </w:r>
      <w:r>
        <w:rPr>
          <w:rFonts w:hint="eastAsia" w:ascii="仿宋" w:hAnsi="仿宋" w:eastAsia="仿宋" w:cs="仿宋"/>
          <w:spacing w:val="8"/>
          <w:szCs w:val="28"/>
        </w:rPr>
        <w:t>“交易指南”-“</w:t>
      </w:r>
      <w:r>
        <w:rPr>
          <w:rFonts w:hint="eastAsia" w:ascii="仿宋" w:hAnsi="仿宋" w:eastAsia="仿宋" w:cs="仿宋"/>
          <w:b/>
          <w:bCs/>
          <w:spacing w:val="8"/>
          <w:szCs w:val="28"/>
          <w:u w:val="single"/>
        </w:rPr>
        <w:t>常州市金坛区公共资源综合交易服务平台投标人操作指南</w:t>
      </w:r>
      <w:r>
        <w:rPr>
          <w:rFonts w:hint="eastAsia" w:ascii="仿宋" w:hAnsi="仿宋" w:eastAsia="仿宋" w:cs="仿宋"/>
          <w:spacing w:val="8"/>
          <w:szCs w:val="28"/>
        </w:rPr>
        <w:t>”下载相关操作手册、操作视频等，查阅后进行自助注册。</w:t>
      </w:r>
    </w:p>
    <w:p w14:paraId="70C156AE">
      <w:pPr>
        <w:widowControl/>
        <w:shd w:val="clear" w:color="auto" w:fill="FFFFFF"/>
        <w:spacing w:line="360" w:lineRule="auto"/>
        <w:ind w:firstLine="592" w:firstLineChars="200"/>
        <w:rPr>
          <w:rFonts w:ascii="仿宋" w:hAnsi="仿宋" w:eastAsia="仿宋" w:cs="仿宋"/>
          <w:spacing w:val="8"/>
          <w:szCs w:val="28"/>
        </w:rPr>
      </w:pPr>
      <w:r>
        <w:rPr>
          <w:rFonts w:hint="eastAsia" w:ascii="仿宋" w:hAnsi="仿宋" w:eastAsia="仿宋" w:cs="仿宋"/>
          <w:spacing w:val="8"/>
          <w:szCs w:val="28"/>
        </w:rPr>
        <w:t>1.3驱动下载</w:t>
      </w:r>
    </w:p>
    <w:p w14:paraId="05EC900B">
      <w:pPr>
        <w:widowControl/>
        <w:shd w:val="clear" w:color="auto" w:fill="FFFFFF"/>
        <w:spacing w:line="360" w:lineRule="auto"/>
        <w:ind w:firstLine="592" w:firstLineChars="200"/>
        <w:rPr>
          <w:rFonts w:ascii="仿宋" w:hAnsi="仿宋" w:eastAsia="仿宋" w:cs="仿宋"/>
          <w:spacing w:val="8"/>
          <w:szCs w:val="28"/>
        </w:rPr>
      </w:pPr>
      <w:r>
        <w:rPr>
          <w:rFonts w:hint="eastAsia" w:ascii="仿宋" w:hAnsi="仿宋" w:eastAsia="仿宋" w:cs="仿宋"/>
          <w:spacing w:val="8"/>
          <w:szCs w:val="28"/>
        </w:rPr>
        <w:t>投标人登录</w:t>
      </w:r>
      <w:r>
        <w:rPr>
          <w:rFonts w:hint="eastAsia" w:ascii="仿宋" w:hAnsi="仿宋" w:eastAsia="仿宋" w:cs="仿宋"/>
          <w:b/>
          <w:bCs/>
          <w:spacing w:val="8"/>
          <w:szCs w:val="28"/>
          <w:u w:val="single"/>
        </w:rPr>
        <w:t>常州市金坛区公共资源交易网</w:t>
      </w:r>
      <w:r>
        <w:rPr>
          <w:rFonts w:hint="eastAsia" w:ascii="仿宋" w:hAnsi="仿宋" w:eastAsia="仿宋" w:cs="仿宋"/>
          <w:spacing w:val="8"/>
          <w:szCs w:val="28"/>
        </w:rPr>
        <w:t>“交易指南”-“</w:t>
      </w:r>
      <w:r>
        <w:rPr>
          <w:rFonts w:hint="eastAsia" w:ascii="仿宋" w:hAnsi="仿宋" w:eastAsia="仿宋" w:cs="仿宋"/>
          <w:b/>
          <w:bCs/>
          <w:spacing w:val="8"/>
          <w:szCs w:val="28"/>
          <w:u w:val="single"/>
        </w:rPr>
        <w:t>新点驱动（江苏互联互通版）</w:t>
      </w:r>
      <w:r>
        <w:rPr>
          <w:rFonts w:hint="eastAsia" w:ascii="仿宋" w:hAnsi="仿宋" w:eastAsia="仿宋" w:cs="仿宋"/>
          <w:spacing w:val="8"/>
          <w:szCs w:val="28"/>
        </w:rPr>
        <w:t>”下载相关驱动。</w:t>
      </w:r>
    </w:p>
    <w:p w14:paraId="2ABDFF93">
      <w:pPr>
        <w:widowControl/>
        <w:shd w:val="clear" w:color="auto" w:fill="FFFFFF"/>
        <w:spacing w:line="360" w:lineRule="auto"/>
        <w:ind w:firstLine="592" w:firstLineChars="200"/>
        <w:rPr>
          <w:rFonts w:ascii="仿宋" w:hAnsi="仿宋" w:eastAsia="仿宋" w:cs="仿宋"/>
          <w:spacing w:val="8"/>
          <w:szCs w:val="28"/>
        </w:rPr>
      </w:pPr>
      <w:r>
        <w:rPr>
          <w:rFonts w:hint="eastAsia" w:ascii="仿宋" w:hAnsi="仿宋" w:eastAsia="仿宋" w:cs="仿宋"/>
          <w:spacing w:val="8"/>
          <w:szCs w:val="28"/>
        </w:rPr>
        <w:t>1.4 获取电子招标文件</w:t>
      </w:r>
    </w:p>
    <w:p w14:paraId="796C6714">
      <w:pPr>
        <w:widowControl/>
        <w:shd w:val="clear" w:color="auto" w:fill="FFFFFF"/>
        <w:spacing w:line="360" w:lineRule="auto"/>
        <w:ind w:firstLine="592" w:firstLineChars="200"/>
        <w:rPr>
          <w:rFonts w:ascii="仿宋" w:hAnsi="仿宋" w:eastAsia="仿宋" w:cs="仿宋"/>
          <w:spacing w:val="8"/>
          <w:szCs w:val="28"/>
        </w:rPr>
      </w:pPr>
      <w:r>
        <w:rPr>
          <w:rFonts w:hint="eastAsia" w:ascii="仿宋" w:hAnsi="仿宋" w:eastAsia="仿宋" w:cs="仿宋"/>
          <w:spacing w:val="8"/>
          <w:szCs w:val="28"/>
        </w:rPr>
        <w:t>投标人持</w:t>
      </w:r>
      <w:r>
        <w:rPr>
          <w:rFonts w:hint="eastAsia" w:ascii="仿宋" w:hAnsi="仿宋" w:eastAsia="仿宋" w:cs="仿宋"/>
          <w:b/>
          <w:bCs/>
          <w:spacing w:val="8"/>
          <w:szCs w:val="28"/>
          <w:u w:val="single"/>
        </w:rPr>
        <w:t>CA数字认证证书</w:t>
      </w:r>
      <w:r>
        <w:rPr>
          <w:rFonts w:hint="eastAsia" w:ascii="仿宋" w:hAnsi="仿宋" w:eastAsia="仿宋" w:cs="仿宋"/>
          <w:spacing w:val="8"/>
          <w:szCs w:val="28"/>
        </w:rPr>
        <w:t>登录</w:t>
      </w:r>
      <w:r>
        <w:rPr>
          <w:rFonts w:hint="eastAsia" w:ascii="仿宋" w:hAnsi="仿宋" w:eastAsia="仿宋" w:cs="仿宋"/>
          <w:b/>
          <w:bCs/>
          <w:spacing w:val="8"/>
          <w:szCs w:val="28"/>
          <w:u w:val="single"/>
        </w:rPr>
        <w:t>常州市金坛区公共资源综合交易服务平台</w:t>
      </w:r>
      <w:r>
        <w:rPr>
          <w:rFonts w:hint="eastAsia" w:ascii="仿宋" w:hAnsi="仿宋" w:eastAsia="仿宋" w:cs="仿宋"/>
          <w:spacing w:val="8"/>
          <w:szCs w:val="28"/>
        </w:rPr>
        <w:t>获取招标采购文件。</w:t>
      </w:r>
    </w:p>
    <w:p w14:paraId="54F8AFD7">
      <w:pPr>
        <w:widowControl/>
        <w:shd w:val="clear" w:color="auto" w:fill="FFFFFF"/>
        <w:spacing w:line="360" w:lineRule="auto"/>
        <w:ind w:firstLine="592" w:firstLineChars="200"/>
        <w:rPr>
          <w:rFonts w:ascii="仿宋" w:hAnsi="仿宋" w:eastAsia="仿宋" w:cs="仿宋"/>
          <w:spacing w:val="8"/>
          <w:szCs w:val="28"/>
        </w:rPr>
      </w:pPr>
      <w:r>
        <w:rPr>
          <w:rFonts w:hint="eastAsia" w:ascii="仿宋" w:hAnsi="仿宋" w:eastAsia="仿宋" w:cs="仿宋"/>
          <w:spacing w:val="8"/>
          <w:szCs w:val="28"/>
        </w:rPr>
        <w:t>1.5编制电子投标文件</w:t>
      </w:r>
    </w:p>
    <w:p w14:paraId="444DE4BE">
      <w:pPr>
        <w:widowControl/>
        <w:shd w:val="clear" w:color="auto" w:fill="FFFFFF"/>
        <w:spacing w:line="360" w:lineRule="auto"/>
        <w:ind w:firstLine="592" w:firstLineChars="200"/>
        <w:rPr>
          <w:rFonts w:ascii="仿宋" w:hAnsi="仿宋" w:eastAsia="仿宋" w:cs="仿宋"/>
          <w:spacing w:val="8"/>
          <w:szCs w:val="28"/>
        </w:rPr>
      </w:pPr>
      <w:r>
        <w:rPr>
          <w:rFonts w:hint="eastAsia" w:ascii="仿宋" w:hAnsi="仿宋" w:eastAsia="仿宋" w:cs="仿宋"/>
          <w:spacing w:val="8"/>
          <w:szCs w:val="28"/>
        </w:rPr>
        <w:t>投标人必须通过“</w:t>
      </w:r>
      <w:r>
        <w:rPr>
          <w:rFonts w:hint="eastAsia" w:ascii="仿宋" w:hAnsi="仿宋" w:eastAsia="仿宋" w:cs="仿宋"/>
          <w:b/>
          <w:bCs/>
          <w:spacing w:val="8"/>
          <w:szCs w:val="28"/>
          <w:u w:val="single"/>
        </w:rPr>
        <w:t>综合交易服务平台专用投标文件制作软件</w:t>
      </w:r>
      <w:r>
        <w:rPr>
          <w:rFonts w:hint="eastAsia" w:ascii="仿宋" w:hAnsi="仿宋" w:eastAsia="仿宋" w:cs="仿宋"/>
          <w:spacing w:val="8"/>
          <w:szCs w:val="28"/>
        </w:rPr>
        <w:t>”制作并使用CA证书加密上传投标文件，除上述方式之外，不接受投标人以纸质文件以及其他任何方式提交的投标文件。如无法按照要求在电子投标文件中加盖电子签章和加密，请及时通过技术支持服务热线联系技术人员。</w:t>
      </w:r>
    </w:p>
    <w:p w14:paraId="44DEF338">
      <w:pPr>
        <w:widowControl/>
        <w:shd w:val="clear" w:color="auto" w:fill="FFFFFF"/>
        <w:spacing w:line="360" w:lineRule="auto"/>
        <w:ind w:firstLine="592" w:firstLineChars="200"/>
        <w:rPr>
          <w:rFonts w:ascii="仿宋" w:hAnsi="仿宋" w:eastAsia="仿宋" w:cs="仿宋"/>
          <w:spacing w:val="8"/>
          <w:szCs w:val="28"/>
          <w:lang w:val="zh-TW"/>
        </w:rPr>
      </w:pPr>
      <w:r>
        <w:rPr>
          <w:rFonts w:hint="eastAsia" w:ascii="仿宋" w:hAnsi="仿宋" w:eastAsia="仿宋" w:cs="仿宋"/>
          <w:spacing w:val="8"/>
          <w:szCs w:val="28"/>
        </w:rPr>
        <w:t>1</w:t>
      </w:r>
      <w:r>
        <w:rPr>
          <w:rFonts w:hint="eastAsia" w:ascii="仿宋" w:hAnsi="仿宋" w:eastAsia="仿宋" w:cs="仿宋"/>
          <w:spacing w:val="8"/>
          <w:szCs w:val="28"/>
          <w:lang w:val="zh-TW" w:eastAsia="zh-TW"/>
        </w:rPr>
        <w:t>.6</w:t>
      </w:r>
      <w:r>
        <w:rPr>
          <w:rFonts w:hint="eastAsia" w:ascii="仿宋" w:hAnsi="仿宋" w:eastAsia="仿宋" w:cs="仿宋"/>
          <w:spacing w:val="8"/>
          <w:szCs w:val="28"/>
          <w:lang w:val="zh-TW"/>
        </w:rPr>
        <w:t>提交电子投标文件</w:t>
      </w:r>
    </w:p>
    <w:p w14:paraId="5F2F5A65">
      <w:pPr>
        <w:widowControl/>
        <w:shd w:val="clear" w:color="auto" w:fill="FFFFFF"/>
        <w:spacing w:line="360" w:lineRule="auto"/>
        <w:ind w:firstLine="592" w:firstLineChars="200"/>
        <w:rPr>
          <w:rFonts w:ascii="仿宋" w:hAnsi="仿宋" w:eastAsia="仿宋" w:cs="仿宋"/>
          <w:spacing w:val="8"/>
          <w:szCs w:val="28"/>
        </w:rPr>
      </w:pPr>
      <w:r>
        <w:rPr>
          <w:rFonts w:hint="eastAsia" w:ascii="仿宋" w:hAnsi="仿宋" w:eastAsia="仿宋" w:cs="仿宋"/>
          <w:spacing w:val="8"/>
          <w:szCs w:val="28"/>
        </w:rPr>
        <w:t>投标人应于投标截止时间前在</w:t>
      </w:r>
      <w:r>
        <w:rPr>
          <w:rFonts w:hint="eastAsia" w:ascii="仿宋" w:hAnsi="仿宋" w:eastAsia="仿宋" w:cs="仿宋"/>
          <w:b/>
          <w:bCs/>
          <w:spacing w:val="8"/>
          <w:szCs w:val="28"/>
          <w:u w:val="single"/>
        </w:rPr>
        <w:t>常州市金坛区公共资源综合交易服务平台</w:t>
      </w:r>
      <w:r>
        <w:rPr>
          <w:rFonts w:hint="eastAsia" w:ascii="仿宋" w:hAnsi="仿宋" w:eastAsia="仿宋" w:cs="仿宋"/>
          <w:spacing w:val="8"/>
          <w:szCs w:val="28"/>
        </w:rPr>
        <w:t>提交电子投标文件，上传电子投标文件过程中请保持与互联网的连接畅通。</w:t>
      </w:r>
    </w:p>
    <w:p w14:paraId="7CAE7951">
      <w:pPr>
        <w:widowControl/>
        <w:shd w:val="clear" w:color="auto" w:fill="FFFFFF"/>
        <w:spacing w:line="360" w:lineRule="auto"/>
        <w:ind w:firstLine="592" w:firstLineChars="200"/>
        <w:rPr>
          <w:rFonts w:ascii="仿宋" w:hAnsi="仿宋" w:eastAsia="仿宋" w:cs="仿宋"/>
          <w:spacing w:val="8"/>
          <w:szCs w:val="28"/>
          <w:lang w:eastAsia="zh-TW"/>
        </w:rPr>
      </w:pPr>
      <w:r>
        <w:rPr>
          <w:rFonts w:hint="eastAsia" w:ascii="仿宋" w:hAnsi="仿宋" w:eastAsia="仿宋" w:cs="仿宋"/>
          <w:spacing w:val="8"/>
          <w:szCs w:val="28"/>
        </w:rPr>
        <w:t>1</w:t>
      </w:r>
      <w:r>
        <w:rPr>
          <w:rFonts w:hint="eastAsia" w:ascii="仿宋" w:hAnsi="仿宋" w:eastAsia="仿宋" w:cs="仿宋"/>
          <w:spacing w:val="8"/>
          <w:szCs w:val="28"/>
          <w:lang w:val="zh-TW"/>
        </w:rPr>
        <w:t>.</w:t>
      </w:r>
      <w:r>
        <w:rPr>
          <w:rFonts w:hint="eastAsia" w:ascii="仿宋" w:hAnsi="仿宋" w:eastAsia="仿宋" w:cs="仿宋"/>
          <w:spacing w:val="8"/>
          <w:szCs w:val="28"/>
          <w:lang w:val="zh-TW" w:eastAsia="zh-TW"/>
        </w:rPr>
        <w:t>7</w:t>
      </w:r>
      <w:r>
        <w:rPr>
          <w:rFonts w:hint="eastAsia" w:ascii="仿宋" w:hAnsi="仿宋" w:eastAsia="仿宋" w:cs="仿宋"/>
          <w:spacing w:val="8"/>
          <w:szCs w:val="28"/>
          <w:lang w:val="zh-TW"/>
        </w:rPr>
        <w:t>电子开标</w:t>
      </w:r>
    </w:p>
    <w:p w14:paraId="0602A107">
      <w:pPr>
        <w:widowControl/>
        <w:shd w:val="clear" w:color="auto" w:fill="FFFFFF"/>
        <w:spacing w:line="360" w:lineRule="auto"/>
        <w:ind w:firstLine="592" w:firstLineChars="200"/>
        <w:rPr>
          <w:rFonts w:ascii="仿宋" w:hAnsi="仿宋" w:eastAsia="仿宋" w:cs="仿宋"/>
          <w:spacing w:val="8"/>
          <w:szCs w:val="28"/>
          <w:lang w:val="zh-TW"/>
        </w:rPr>
      </w:pPr>
      <w:r>
        <w:rPr>
          <w:rFonts w:hint="eastAsia" w:ascii="仿宋" w:hAnsi="仿宋" w:eastAsia="仿宋" w:cs="仿宋"/>
          <w:spacing w:val="8"/>
          <w:szCs w:val="28"/>
          <w:lang w:val="zh-TW"/>
        </w:rPr>
        <w:t>投标人使用</w:t>
      </w:r>
      <w:r>
        <w:rPr>
          <w:rFonts w:hint="eastAsia" w:ascii="仿宋" w:hAnsi="仿宋" w:eastAsia="仿宋" w:cs="仿宋"/>
          <w:spacing w:val="8"/>
          <w:szCs w:val="28"/>
        </w:rPr>
        <w:t>CA认证证书</w:t>
      </w:r>
      <w:r>
        <w:rPr>
          <w:rFonts w:hint="eastAsia" w:ascii="仿宋" w:hAnsi="仿宋" w:eastAsia="仿宋" w:cs="仿宋"/>
          <w:spacing w:val="8"/>
          <w:szCs w:val="28"/>
          <w:lang w:val="zh-TW"/>
        </w:rPr>
        <w:t>登录</w:t>
      </w:r>
      <w:r>
        <w:rPr>
          <w:rFonts w:hint="eastAsia" w:ascii="仿宋" w:hAnsi="仿宋" w:eastAsia="仿宋" w:cs="仿宋"/>
          <w:b/>
          <w:bCs/>
          <w:spacing w:val="8"/>
          <w:szCs w:val="28"/>
          <w:u w:val="single"/>
        </w:rPr>
        <w:t>常州市金坛区公共资源综合交易服务平台</w:t>
      </w:r>
      <w:r>
        <w:rPr>
          <w:rFonts w:hint="eastAsia" w:ascii="仿宋" w:hAnsi="仿宋" w:eastAsia="仿宋" w:cs="仿宋"/>
          <w:spacing w:val="8"/>
          <w:szCs w:val="28"/>
        </w:rPr>
        <w:t>进行电子化不见面开标</w:t>
      </w:r>
      <w:r>
        <w:rPr>
          <w:rFonts w:hint="eastAsia" w:ascii="仿宋" w:hAnsi="仿宋" w:eastAsia="仿宋" w:cs="仿宋"/>
          <w:spacing w:val="8"/>
          <w:szCs w:val="28"/>
          <w:lang w:val="zh-TW"/>
        </w:rPr>
        <w:t>。</w:t>
      </w:r>
    </w:p>
    <w:p w14:paraId="478F668A">
      <w:pPr>
        <w:widowControl/>
        <w:shd w:val="clear" w:color="auto" w:fill="FFFFFF"/>
        <w:spacing w:line="360" w:lineRule="auto"/>
        <w:ind w:firstLine="592" w:firstLineChars="200"/>
        <w:rPr>
          <w:rFonts w:ascii="仿宋" w:hAnsi="仿宋" w:eastAsia="仿宋" w:cs="仿宋"/>
          <w:spacing w:val="8"/>
          <w:szCs w:val="28"/>
          <w:lang w:val="zh-TW"/>
        </w:rPr>
      </w:pPr>
      <w:r>
        <w:rPr>
          <w:rFonts w:hint="eastAsia" w:ascii="仿宋" w:hAnsi="仿宋" w:eastAsia="仿宋" w:cs="仿宋"/>
          <w:spacing w:val="8"/>
          <w:szCs w:val="28"/>
        </w:rPr>
        <w:t>1</w:t>
      </w:r>
      <w:r>
        <w:rPr>
          <w:rFonts w:hint="eastAsia" w:ascii="仿宋" w:hAnsi="仿宋" w:eastAsia="仿宋" w:cs="仿宋"/>
          <w:spacing w:val="8"/>
          <w:szCs w:val="28"/>
          <w:lang w:val="zh-TW"/>
        </w:rPr>
        <w:t>.8注意事项</w:t>
      </w:r>
    </w:p>
    <w:p w14:paraId="469E2F0C">
      <w:pPr>
        <w:widowControl/>
        <w:shd w:val="clear" w:color="auto" w:fill="FFFFFF"/>
        <w:spacing w:line="360" w:lineRule="auto"/>
        <w:ind w:firstLine="592" w:firstLineChars="200"/>
        <w:rPr>
          <w:rFonts w:ascii="仿宋" w:hAnsi="仿宋" w:eastAsia="仿宋" w:cs="仿宋"/>
          <w:spacing w:val="8"/>
          <w:szCs w:val="28"/>
          <w:lang w:val="zh-TW"/>
        </w:rPr>
      </w:pPr>
      <w:r>
        <w:rPr>
          <w:rFonts w:hint="eastAsia" w:ascii="仿宋" w:hAnsi="仿宋" w:eastAsia="仿宋" w:cs="仿宋"/>
          <w:spacing w:val="8"/>
          <w:szCs w:val="28"/>
        </w:rPr>
        <w:t>1）</w:t>
      </w:r>
      <w:r>
        <w:rPr>
          <w:rFonts w:hint="eastAsia" w:ascii="仿宋" w:hAnsi="仿宋" w:eastAsia="仿宋" w:cs="仿宋"/>
          <w:spacing w:val="8"/>
          <w:szCs w:val="28"/>
          <w:lang w:val="zh-TW"/>
        </w:rPr>
        <w:t>有关本次</w:t>
      </w:r>
      <w:r>
        <w:rPr>
          <w:rFonts w:hint="eastAsia" w:ascii="仿宋" w:hAnsi="仿宋" w:eastAsia="仿宋" w:cs="仿宋"/>
          <w:spacing w:val="8"/>
          <w:szCs w:val="28"/>
        </w:rPr>
        <w:t>采购</w:t>
      </w:r>
      <w:r>
        <w:rPr>
          <w:rFonts w:hint="eastAsia" w:ascii="仿宋" w:hAnsi="仿宋" w:eastAsia="仿宋" w:cs="仿宋"/>
          <w:spacing w:val="8"/>
          <w:szCs w:val="28"/>
          <w:lang w:val="zh-TW"/>
        </w:rPr>
        <w:t>的事项若存在变动或修改，敬请及时关注</w:t>
      </w:r>
      <w:r>
        <w:rPr>
          <w:rFonts w:hint="eastAsia" w:ascii="仿宋" w:hAnsi="仿宋" w:eastAsia="仿宋" w:cs="仿宋"/>
          <w:b/>
          <w:bCs/>
          <w:spacing w:val="8"/>
          <w:szCs w:val="28"/>
          <w:u w:val="single"/>
        </w:rPr>
        <w:t>常州市金坛区公共资源交易网</w:t>
      </w:r>
      <w:r>
        <w:rPr>
          <w:rFonts w:hint="eastAsia" w:ascii="仿宋" w:hAnsi="仿宋" w:eastAsia="仿宋" w:cs="仿宋"/>
          <w:spacing w:val="8"/>
          <w:szCs w:val="28"/>
          <w:lang w:val="zh-TW"/>
        </w:rPr>
        <w:t>发布的更正公告。</w:t>
      </w:r>
    </w:p>
    <w:p w14:paraId="3E66180E">
      <w:pPr>
        <w:widowControl/>
        <w:shd w:val="clear" w:color="auto" w:fill="FFFFFF"/>
        <w:spacing w:line="360" w:lineRule="auto"/>
        <w:ind w:firstLine="592" w:firstLineChars="200"/>
        <w:rPr>
          <w:rFonts w:ascii="仿宋" w:hAnsi="仿宋" w:eastAsia="仿宋" w:cs="仿宋"/>
          <w:spacing w:val="8"/>
          <w:szCs w:val="28"/>
          <w:lang w:val="zh-TW"/>
        </w:rPr>
      </w:pPr>
      <w:r>
        <w:rPr>
          <w:rFonts w:hint="eastAsia" w:ascii="仿宋" w:hAnsi="仿宋" w:eastAsia="仿宋" w:cs="仿宋"/>
          <w:spacing w:val="8"/>
          <w:szCs w:val="28"/>
        </w:rPr>
        <w:t>2）</w:t>
      </w:r>
      <w:r>
        <w:rPr>
          <w:rFonts w:hint="eastAsia" w:ascii="仿宋" w:hAnsi="仿宋" w:eastAsia="仿宋" w:cs="仿宋"/>
          <w:spacing w:val="8"/>
          <w:szCs w:val="28"/>
          <w:lang w:val="zh-TW"/>
        </w:rPr>
        <w:t>投标人须在开标前使用“</w:t>
      </w:r>
      <w:r>
        <w:rPr>
          <w:rFonts w:hint="eastAsia" w:ascii="仿宋" w:hAnsi="仿宋" w:eastAsia="仿宋" w:cs="仿宋"/>
          <w:b/>
          <w:bCs/>
          <w:spacing w:val="8"/>
          <w:szCs w:val="28"/>
          <w:u w:val="single"/>
          <w:lang w:val="zh-TW"/>
        </w:rPr>
        <w:t>开标大厅检测工具</w:t>
      </w:r>
      <w:r>
        <w:rPr>
          <w:rFonts w:hint="eastAsia" w:ascii="仿宋" w:hAnsi="仿宋" w:eastAsia="仿宋" w:cs="仿宋"/>
          <w:spacing w:val="8"/>
          <w:szCs w:val="28"/>
          <w:lang w:val="zh-TW"/>
        </w:rPr>
        <w:t>”功能验证本地计算机的控件环境是否正常（</w:t>
      </w:r>
      <w:r>
        <w:rPr>
          <w:rFonts w:hint="eastAsia" w:ascii="仿宋" w:hAnsi="仿宋" w:eastAsia="仿宋" w:cs="仿宋"/>
          <w:b/>
          <w:bCs/>
          <w:spacing w:val="8"/>
          <w:szCs w:val="28"/>
          <w:u w:val="single"/>
          <w:lang w:val="zh-TW"/>
        </w:rPr>
        <w:t>电脑需配备摄像头、音响和麦克风，用于保障不见面交易能够完成相关视频对话</w:t>
      </w:r>
      <w:r>
        <w:rPr>
          <w:rFonts w:hint="eastAsia" w:ascii="仿宋" w:hAnsi="仿宋" w:eastAsia="仿宋" w:cs="仿宋"/>
          <w:spacing w:val="8"/>
          <w:szCs w:val="28"/>
          <w:lang w:val="zh-TW"/>
        </w:rPr>
        <w:t>），</w:t>
      </w:r>
      <w:r>
        <w:rPr>
          <w:rFonts w:hint="eastAsia" w:ascii="仿宋" w:hAnsi="仿宋" w:eastAsia="仿宋" w:cs="仿宋"/>
          <w:spacing w:val="8"/>
          <w:szCs w:val="28"/>
        </w:rPr>
        <w:t>开标截止时间后，招标代理人宣布开标并允许解密后，</w:t>
      </w:r>
      <w:r>
        <w:rPr>
          <w:rFonts w:hint="eastAsia" w:ascii="仿宋" w:hAnsi="仿宋" w:eastAsia="仿宋" w:cs="仿宋"/>
          <w:b/>
          <w:bCs/>
          <w:spacing w:val="8"/>
          <w:szCs w:val="28"/>
          <w:u w:val="single"/>
        </w:rPr>
        <w:t>投标人20分钟内完成解密，否则视为该投标人自动放弃该项目的投标，其投标文件招标人不予受理。</w:t>
      </w:r>
      <w:r>
        <w:rPr>
          <w:rFonts w:hint="eastAsia" w:ascii="仿宋" w:hAnsi="仿宋" w:eastAsia="仿宋" w:cs="仿宋"/>
          <w:spacing w:val="8"/>
          <w:szCs w:val="28"/>
          <w:lang w:val="zh-TW"/>
        </w:rPr>
        <w:t>并且在开评标过程中不可随意更换电脑，必须使用验证成功的电脑进行操作，否则造成相应后果由投标人自行承担。</w:t>
      </w:r>
    </w:p>
    <w:p w14:paraId="5C41454E">
      <w:pPr>
        <w:widowControl/>
        <w:shd w:val="clear" w:color="auto" w:fill="FFFFFF"/>
        <w:spacing w:line="360" w:lineRule="auto"/>
        <w:ind w:firstLine="592" w:firstLineChars="200"/>
        <w:rPr>
          <w:rFonts w:ascii="仿宋" w:hAnsi="仿宋" w:eastAsia="仿宋" w:cs="仿宋"/>
          <w:spacing w:val="8"/>
          <w:szCs w:val="28"/>
        </w:rPr>
      </w:pPr>
      <w:r>
        <w:rPr>
          <w:rFonts w:hint="eastAsia" w:ascii="仿宋" w:hAnsi="仿宋" w:eastAsia="仿宋" w:cs="仿宋"/>
          <w:spacing w:val="8"/>
          <w:szCs w:val="28"/>
        </w:rPr>
        <w:t>3）本项目为</w:t>
      </w:r>
      <w:r>
        <w:rPr>
          <w:rFonts w:hint="eastAsia" w:ascii="仿宋" w:hAnsi="仿宋" w:eastAsia="仿宋" w:cs="仿宋"/>
          <w:b/>
          <w:bCs/>
          <w:spacing w:val="8"/>
          <w:szCs w:val="28"/>
          <w:u w:val="single"/>
        </w:rPr>
        <w:t>“不见面”开评标</w:t>
      </w:r>
      <w:r>
        <w:rPr>
          <w:rFonts w:hint="eastAsia" w:ascii="仿宋" w:hAnsi="仿宋" w:eastAsia="仿宋" w:cs="仿宋"/>
          <w:spacing w:val="8"/>
          <w:szCs w:val="28"/>
        </w:rPr>
        <w:t>，“不见面”开评标时各投标人无需到开评标现场，各投标人可在线观看开标过程。本项目开评标全过程在</w:t>
      </w:r>
      <w:r>
        <w:rPr>
          <w:rFonts w:hint="eastAsia" w:ascii="仿宋" w:hAnsi="仿宋" w:eastAsia="仿宋" w:cs="仿宋"/>
          <w:b/>
          <w:bCs/>
          <w:spacing w:val="8"/>
          <w:szCs w:val="28"/>
          <w:u w:val="single"/>
        </w:rPr>
        <w:t>常州市金坛区公共资源综合交易服务平台不见面开标系统</w:t>
      </w:r>
      <w:r>
        <w:rPr>
          <w:rFonts w:hint="eastAsia" w:ascii="仿宋" w:hAnsi="仿宋" w:eastAsia="仿宋" w:cs="仿宋"/>
          <w:spacing w:val="8"/>
          <w:szCs w:val="28"/>
        </w:rPr>
        <w:t>操作，请各投标相关人员在开标过程中不要随意离开网上开标大厅，如因离开网上开标大厅错失信息造成不良后果责任自负。 </w:t>
      </w:r>
    </w:p>
    <w:p w14:paraId="09571F24">
      <w:pPr>
        <w:widowControl/>
        <w:shd w:val="clear" w:color="auto" w:fill="FFFFFF"/>
        <w:spacing w:line="360" w:lineRule="auto"/>
        <w:rPr>
          <w:rFonts w:ascii="仿宋" w:hAnsi="仿宋" w:eastAsia="仿宋" w:cs="仿宋"/>
          <w:b/>
          <w:bCs/>
          <w:spacing w:val="8"/>
          <w:szCs w:val="28"/>
          <w:lang w:val="zh-CN"/>
        </w:rPr>
      </w:pPr>
      <w:r>
        <w:rPr>
          <w:rFonts w:hint="eastAsia" w:ascii="仿宋" w:hAnsi="仿宋" w:eastAsia="仿宋" w:cs="仿宋"/>
          <w:b/>
          <w:bCs/>
          <w:spacing w:val="8"/>
          <w:szCs w:val="28"/>
        </w:rPr>
        <w:t>十</w:t>
      </w:r>
      <w:r>
        <w:rPr>
          <w:rFonts w:hint="eastAsia" w:ascii="仿宋" w:hAnsi="仿宋" w:eastAsia="仿宋" w:cs="仿宋"/>
          <w:b/>
          <w:bCs/>
          <w:spacing w:val="8"/>
          <w:szCs w:val="28"/>
          <w:lang w:val="zh-CN"/>
        </w:rPr>
        <w:t>、</w:t>
      </w:r>
      <w:r>
        <w:rPr>
          <w:rFonts w:hint="eastAsia" w:ascii="仿宋" w:hAnsi="仿宋" w:eastAsia="仿宋" w:cs="仿宋"/>
          <w:b/>
          <w:bCs/>
          <w:spacing w:val="8"/>
          <w:szCs w:val="28"/>
          <w:lang w:val="zh-TW"/>
        </w:rPr>
        <w:t>联系</w:t>
      </w:r>
      <w:r>
        <w:rPr>
          <w:rFonts w:hint="eastAsia" w:ascii="仿宋" w:hAnsi="仿宋" w:eastAsia="仿宋" w:cs="仿宋"/>
          <w:b/>
          <w:bCs/>
          <w:spacing w:val="8"/>
          <w:szCs w:val="28"/>
        </w:rPr>
        <w:t>方式</w:t>
      </w:r>
      <w:r>
        <w:rPr>
          <w:rFonts w:hint="eastAsia" w:ascii="仿宋" w:hAnsi="仿宋" w:eastAsia="仿宋" w:cs="仿宋"/>
          <w:b/>
          <w:bCs/>
          <w:spacing w:val="8"/>
          <w:szCs w:val="28"/>
          <w:lang w:val="zh-TW"/>
        </w:rPr>
        <w:t>。</w:t>
      </w:r>
    </w:p>
    <w:p w14:paraId="5EFDA6C1">
      <w:pPr>
        <w:widowControl/>
        <w:shd w:val="clear" w:color="auto" w:fill="FFFFFF"/>
        <w:spacing w:line="360" w:lineRule="auto"/>
        <w:ind w:firstLine="592" w:firstLineChars="200"/>
        <w:rPr>
          <w:rFonts w:ascii="仿宋" w:hAnsi="仿宋" w:eastAsia="仿宋" w:cs="仿宋"/>
          <w:spacing w:val="8"/>
          <w:szCs w:val="28"/>
        </w:rPr>
      </w:pPr>
      <w:r>
        <w:rPr>
          <w:rFonts w:hint="eastAsia" w:ascii="仿宋" w:hAnsi="仿宋" w:eastAsia="仿宋" w:cs="仿宋"/>
          <w:spacing w:val="8"/>
          <w:szCs w:val="28"/>
        </w:rPr>
        <w:t>1.招标</w:t>
      </w:r>
      <w:r>
        <w:rPr>
          <w:rFonts w:hint="eastAsia" w:ascii="仿宋" w:hAnsi="仿宋" w:eastAsia="仿宋" w:cs="仿宋"/>
          <w:spacing w:val="8"/>
          <w:szCs w:val="28"/>
          <w:lang w:val="zh-TW"/>
        </w:rPr>
        <w:t>人</w:t>
      </w:r>
      <w:r>
        <w:rPr>
          <w:rFonts w:hint="eastAsia" w:ascii="仿宋" w:hAnsi="仿宋" w:eastAsia="仿宋" w:cs="仿宋"/>
          <w:spacing w:val="8"/>
          <w:szCs w:val="28"/>
        </w:rPr>
        <w:t>信息</w:t>
      </w:r>
    </w:p>
    <w:p w14:paraId="671BFD18">
      <w:pPr>
        <w:widowControl/>
        <w:shd w:val="clear" w:color="auto" w:fill="FFFFFF"/>
        <w:spacing w:line="360" w:lineRule="auto"/>
        <w:ind w:firstLine="592" w:firstLineChars="200"/>
        <w:rPr>
          <w:rFonts w:ascii="仿宋" w:hAnsi="仿宋" w:eastAsia="仿宋" w:cs="仿宋"/>
          <w:kern w:val="0"/>
          <w:szCs w:val="28"/>
          <w:lang w:val="zh-CN"/>
        </w:rPr>
      </w:pPr>
      <w:r>
        <w:rPr>
          <w:rFonts w:hint="eastAsia" w:ascii="仿宋" w:hAnsi="仿宋" w:eastAsia="仿宋" w:cs="仿宋"/>
          <w:spacing w:val="8"/>
          <w:szCs w:val="28"/>
          <w:lang w:val="zh-TW"/>
        </w:rPr>
        <w:t>名称：</w:t>
      </w:r>
      <w:r>
        <w:rPr>
          <w:rFonts w:hint="eastAsia" w:ascii="仿宋" w:hAnsi="仿宋" w:eastAsia="仿宋" w:cs="仿宋"/>
          <w:kern w:val="0"/>
          <w:szCs w:val="28"/>
          <w:lang w:val="zh-CN"/>
        </w:rPr>
        <w:t>常州市金坛区尧塘街道办事处</w:t>
      </w:r>
    </w:p>
    <w:p w14:paraId="669F1E31">
      <w:pPr>
        <w:widowControl/>
        <w:shd w:val="clear" w:color="auto" w:fill="FFFFFF"/>
        <w:spacing w:line="360" w:lineRule="auto"/>
        <w:ind w:firstLine="592" w:firstLineChars="200"/>
        <w:rPr>
          <w:rFonts w:ascii="仿宋" w:hAnsi="仿宋" w:eastAsia="仿宋" w:cs="仿宋"/>
          <w:spacing w:val="8"/>
          <w:szCs w:val="28"/>
        </w:rPr>
      </w:pPr>
      <w:r>
        <w:rPr>
          <w:rFonts w:hint="eastAsia" w:ascii="仿宋" w:hAnsi="仿宋" w:eastAsia="仿宋" w:cs="仿宋"/>
          <w:spacing w:val="8"/>
          <w:szCs w:val="28"/>
          <w:lang w:val="zh-TW"/>
        </w:rPr>
        <w:t>联系人：</w:t>
      </w:r>
      <w:r>
        <w:rPr>
          <w:rFonts w:hint="eastAsia" w:ascii="仿宋" w:hAnsi="仿宋" w:eastAsia="仿宋" w:cs="仿宋"/>
          <w:spacing w:val="8"/>
          <w:szCs w:val="28"/>
        </w:rPr>
        <w:t>朱</w:t>
      </w:r>
      <w:r>
        <w:rPr>
          <w:rFonts w:hint="eastAsia" w:ascii="仿宋" w:hAnsi="仿宋" w:eastAsia="仿宋" w:cs="仿宋"/>
          <w:kern w:val="0"/>
          <w:szCs w:val="28"/>
        </w:rPr>
        <w:t>先生</w:t>
      </w:r>
    </w:p>
    <w:p w14:paraId="4D7DC9B3">
      <w:pPr>
        <w:widowControl/>
        <w:shd w:val="clear" w:color="auto" w:fill="FFFFFF"/>
        <w:spacing w:line="360" w:lineRule="auto"/>
        <w:ind w:firstLine="592" w:firstLineChars="200"/>
        <w:rPr>
          <w:rFonts w:ascii="仿宋" w:hAnsi="仿宋" w:eastAsia="仿宋" w:cs="仿宋"/>
          <w:spacing w:val="8"/>
          <w:szCs w:val="28"/>
          <w:lang w:val="zh-TW"/>
        </w:rPr>
      </w:pPr>
      <w:r>
        <w:rPr>
          <w:rFonts w:hint="eastAsia" w:ascii="仿宋" w:hAnsi="仿宋" w:eastAsia="仿宋" w:cs="仿宋"/>
          <w:spacing w:val="8"/>
          <w:szCs w:val="28"/>
          <w:lang w:val="zh-TW"/>
        </w:rPr>
        <w:t>联系电话：</w:t>
      </w:r>
      <w:r>
        <w:rPr>
          <w:rFonts w:hint="eastAsia" w:ascii="仿宋" w:hAnsi="仿宋" w:eastAsia="仿宋" w:cs="仿宋"/>
          <w:szCs w:val="28"/>
        </w:rPr>
        <w:t>15051945992</w:t>
      </w:r>
    </w:p>
    <w:p w14:paraId="4491F840">
      <w:pPr>
        <w:widowControl/>
        <w:shd w:val="clear" w:color="auto" w:fill="FFFFFF"/>
        <w:spacing w:line="360" w:lineRule="auto"/>
        <w:ind w:firstLine="592" w:firstLineChars="200"/>
        <w:rPr>
          <w:rFonts w:ascii="仿宋" w:hAnsi="仿宋" w:eastAsia="仿宋" w:cs="仿宋"/>
          <w:spacing w:val="8"/>
          <w:szCs w:val="28"/>
        </w:rPr>
      </w:pPr>
      <w:r>
        <w:rPr>
          <w:rFonts w:hint="eastAsia" w:ascii="仿宋" w:hAnsi="仿宋" w:eastAsia="仿宋" w:cs="仿宋"/>
          <w:spacing w:val="8"/>
          <w:szCs w:val="28"/>
          <w:lang w:val="zh-TW"/>
        </w:rPr>
        <w:t>地址：</w:t>
      </w:r>
      <w:r>
        <w:rPr>
          <w:rFonts w:hint="eastAsia" w:ascii="仿宋" w:hAnsi="仿宋" w:eastAsia="仿宋" w:cs="仿宋"/>
          <w:kern w:val="0"/>
          <w:szCs w:val="28"/>
          <w:lang w:val="zh-CN"/>
        </w:rPr>
        <w:t>常州市金坛区尧汤路</w:t>
      </w:r>
    </w:p>
    <w:p w14:paraId="2D688DD1">
      <w:pPr>
        <w:widowControl/>
        <w:shd w:val="clear" w:color="auto" w:fill="FFFFFF"/>
        <w:spacing w:line="360" w:lineRule="auto"/>
        <w:ind w:firstLine="592" w:firstLineChars="200"/>
        <w:rPr>
          <w:rFonts w:ascii="仿宋" w:hAnsi="仿宋" w:eastAsia="仿宋" w:cs="仿宋"/>
          <w:spacing w:val="8"/>
          <w:szCs w:val="28"/>
        </w:rPr>
      </w:pPr>
      <w:r>
        <w:rPr>
          <w:rFonts w:hint="eastAsia" w:ascii="仿宋" w:hAnsi="仿宋" w:eastAsia="仿宋" w:cs="仿宋"/>
          <w:spacing w:val="8"/>
          <w:szCs w:val="28"/>
        </w:rPr>
        <w:t>2.招标代理机构信息</w:t>
      </w:r>
    </w:p>
    <w:p w14:paraId="1E8B1662">
      <w:pPr>
        <w:widowControl/>
        <w:shd w:val="clear" w:color="auto" w:fill="FFFFFF"/>
        <w:spacing w:line="360" w:lineRule="auto"/>
        <w:ind w:firstLine="592" w:firstLineChars="200"/>
        <w:rPr>
          <w:rFonts w:ascii="仿宋" w:hAnsi="仿宋" w:eastAsia="仿宋" w:cs="仿宋"/>
          <w:spacing w:val="8"/>
          <w:szCs w:val="28"/>
        </w:rPr>
      </w:pPr>
      <w:r>
        <w:rPr>
          <w:rFonts w:hint="eastAsia" w:ascii="仿宋" w:hAnsi="仿宋" w:eastAsia="仿宋" w:cs="仿宋"/>
          <w:spacing w:val="8"/>
          <w:szCs w:val="28"/>
        </w:rPr>
        <w:t>名称：</w:t>
      </w:r>
      <w:r>
        <w:rPr>
          <w:rFonts w:hint="eastAsia" w:ascii="仿宋" w:hAnsi="仿宋" w:eastAsia="仿宋" w:cs="仿宋"/>
          <w:kern w:val="0"/>
          <w:szCs w:val="28"/>
        </w:rPr>
        <w:t xml:space="preserve">江苏华溯工程项目管理有限公司 </w:t>
      </w:r>
    </w:p>
    <w:p w14:paraId="12CEC7B2">
      <w:pPr>
        <w:widowControl/>
        <w:shd w:val="clear" w:color="auto" w:fill="FFFFFF"/>
        <w:spacing w:line="360" w:lineRule="auto"/>
        <w:ind w:firstLine="592" w:firstLineChars="200"/>
        <w:rPr>
          <w:rFonts w:ascii="仿宋" w:hAnsi="仿宋" w:eastAsia="仿宋" w:cs="仿宋"/>
          <w:spacing w:val="8"/>
          <w:szCs w:val="28"/>
          <w:lang w:val="zh-TW"/>
        </w:rPr>
      </w:pPr>
      <w:r>
        <w:rPr>
          <w:rFonts w:hint="eastAsia" w:ascii="仿宋" w:hAnsi="仿宋" w:eastAsia="仿宋" w:cs="仿宋"/>
          <w:spacing w:val="8"/>
          <w:szCs w:val="28"/>
          <w:lang w:val="zh-TW"/>
        </w:rPr>
        <w:t>地址：</w:t>
      </w:r>
      <w:r>
        <w:rPr>
          <w:rFonts w:hint="eastAsia" w:ascii="仿宋" w:hAnsi="仿宋" w:eastAsia="仿宋" w:cs="仿宋"/>
          <w:kern w:val="0"/>
          <w:szCs w:val="28"/>
        </w:rPr>
        <w:t>常州市金坛区金胜东路19号</w:t>
      </w:r>
      <w:r>
        <w:rPr>
          <w:rFonts w:hint="eastAsia" w:ascii="仿宋" w:hAnsi="仿宋" w:eastAsia="仿宋" w:cs="仿宋"/>
          <w:spacing w:val="8"/>
          <w:szCs w:val="28"/>
          <w:lang w:val="zh-TW"/>
        </w:rPr>
        <w:t xml:space="preserve"> 　　 </w:t>
      </w:r>
    </w:p>
    <w:p w14:paraId="4B3259AD">
      <w:pPr>
        <w:widowControl/>
        <w:shd w:val="clear" w:color="auto" w:fill="FFFFFF"/>
        <w:spacing w:line="360" w:lineRule="auto"/>
        <w:ind w:firstLine="592" w:firstLineChars="200"/>
        <w:rPr>
          <w:rFonts w:ascii="仿宋" w:hAnsi="仿宋" w:eastAsia="仿宋" w:cs="仿宋"/>
          <w:spacing w:val="8"/>
          <w:szCs w:val="28"/>
          <w:lang w:eastAsia="zh-TW"/>
        </w:rPr>
      </w:pPr>
      <w:r>
        <w:rPr>
          <w:rFonts w:hint="eastAsia" w:ascii="仿宋" w:hAnsi="仿宋" w:eastAsia="仿宋" w:cs="仿宋"/>
          <w:spacing w:val="8"/>
          <w:szCs w:val="28"/>
          <w:lang w:eastAsia="zh-TW"/>
        </w:rPr>
        <w:t>邮箱：1564325197@qq.com</w:t>
      </w:r>
    </w:p>
    <w:p w14:paraId="5698674B">
      <w:pPr>
        <w:widowControl/>
        <w:shd w:val="clear" w:color="auto" w:fill="FFFFFF"/>
        <w:spacing w:line="360" w:lineRule="auto"/>
        <w:ind w:firstLine="592" w:firstLineChars="200"/>
        <w:rPr>
          <w:rFonts w:ascii="仿宋" w:hAnsi="仿宋" w:eastAsia="仿宋" w:cs="仿宋"/>
          <w:spacing w:val="8"/>
          <w:szCs w:val="28"/>
          <w:lang w:val="zh-TW" w:eastAsia="zh-TW"/>
        </w:rPr>
      </w:pPr>
      <w:r>
        <w:rPr>
          <w:rFonts w:hint="eastAsia" w:ascii="仿宋" w:hAnsi="仿宋" w:eastAsia="仿宋" w:cs="仿宋"/>
          <w:spacing w:val="8"/>
          <w:szCs w:val="28"/>
          <w:lang w:val="zh-TW" w:eastAsia="zh-TW"/>
        </w:rPr>
        <w:t>联系人：王女士 </w:t>
      </w:r>
    </w:p>
    <w:bookmarkEnd w:id="0"/>
    <w:p w14:paraId="5684271E">
      <w:pPr>
        <w:widowControl/>
        <w:shd w:val="clear" w:color="auto" w:fill="FFFFFF"/>
        <w:spacing w:line="360" w:lineRule="auto"/>
        <w:ind w:firstLine="592" w:firstLineChars="200"/>
        <w:rPr>
          <w:rFonts w:ascii="仿宋" w:hAnsi="仿宋" w:eastAsia="仿宋" w:cs="仿宋"/>
          <w:spacing w:val="8"/>
          <w:szCs w:val="28"/>
        </w:rPr>
      </w:pPr>
      <w:r>
        <w:rPr>
          <w:rFonts w:hint="eastAsia" w:ascii="仿宋" w:hAnsi="仿宋" w:eastAsia="仿宋" w:cs="仿宋"/>
          <w:spacing w:val="8"/>
          <w:szCs w:val="28"/>
        </w:rPr>
        <w:t>招标文件相关联系人：</w:t>
      </w:r>
      <w:r>
        <w:rPr>
          <w:rFonts w:hint="eastAsia" w:ascii="仿宋" w:hAnsi="仿宋" w:eastAsia="仿宋" w:cs="仿宋"/>
          <w:spacing w:val="8"/>
          <w:szCs w:val="28"/>
          <w:lang w:val="zh-TW"/>
        </w:rPr>
        <w:t>王</w:t>
      </w:r>
      <w:r>
        <w:rPr>
          <w:rFonts w:hint="eastAsia" w:ascii="仿宋" w:hAnsi="仿宋" w:eastAsia="仿宋" w:cs="仿宋"/>
          <w:spacing w:val="8"/>
          <w:szCs w:val="28"/>
          <w:lang w:val="zh-TW" w:eastAsia="zh-TW"/>
        </w:rPr>
        <w:t>女士</w:t>
      </w:r>
    </w:p>
    <w:p w14:paraId="3DDFF776">
      <w:pPr>
        <w:widowControl/>
        <w:shd w:val="clear" w:color="auto" w:fill="FFFFFF"/>
        <w:spacing w:line="360" w:lineRule="auto"/>
        <w:ind w:firstLine="592" w:firstLineChars="200"/>
        <w:rPr>
          <w:rFonts w:ascii="仿宋" w:hAnsi="仿宋" w:eastAsia="仿宋" w:cs="仿宋"/>
          <w:spacing w:val="8"/>
          <w:szCs w:val="28"/>
        </w:rPr>
      </w:pPr>
      <w:r>
        <w:rPr>
          <w:rFonts w:hint="eastAsia" w:ascii="仿宋" w:hAnsi="仿宋" w:eastAsia="仿宋" w:cs="仿宋"/>
          <w:spacing w:val="8"/>
          <w:szCs w:val="28"/>
        </w:rPr>
        <w:t>联系电话：0519-82807908</w:t>
      </w:r>
    </w:p>
    <w:p w14:paraId="34FDF2E5">
      <w:pPr>
        <w:widowControl/>
        <w:shd w:val="clear" w:color="auto" w:fill="FFFFFF"/>
        <w:spacing w:line="360" w:lineRule="auto"/>
        <w:ind w:firstLine="592" w:firstLineChars="200"/>
        <w:rPr>
          <w:rFonts w:ascii="仿宋" w:hAnsi="仿宋" w:eastAsia="仿宋" w:cs="仿宋"/>
          <w:spacing w:val="8"/>
          <w:szCs w:val="28"/>
        </w:rPr>
      </w:pPr>
      <w:r>
        <w:rPr>
          <w:rFonts w:hint="eastAsia" w:ascii="仿宋" w:hAnsi="仿宋" w:eastAsia="仿宋" w:cs="仿宋"/>
          <w:spacing w:val="8"/>
          <w:szCs w:val="28"/>
        </w:rPr>
        <w:t>开标评审相关联系人：</w:t>
      </w:r>
      <w:r>
        <w:rPr>
          <w:rFonts w:hint="eastAsia" w:ascii="仿宋" w:hAnsi="仿宋" w:eastAsia="仿宋" w:cs="仿宋"/>
          <w:spacing w:val="8"/>
          <w:szCs w:val="28"/>
          <w:lang w:val="zh-TW"/>
        </w:rPr>
        <w:t>王</w:t>
      </w:r>
      <w:r>
        <w:rPr>
          <w:rFonts w:hint="eastAsia" w:ascii="仿宋" w:hAnsi="仿宋" w:eastAsia="仿宋" w:cs="仿宋"/>
          <w:spacing w:val="8"/>
          <w:szCs w:val="28"/>
          <w:lang w:val="zh-TW" w:eastAsia="zh-TW"/>
        </w:rPr>
        <w:t>女士</w:t>
      </w:r>
    </w:p>
    <w:p w14:paraId="4945BDD8">
      <w:pPr>
        <w:widowControl/>
        <w:shd w:val="clear" w:color="auto" w:fill="FFFFFF"/>
        <w:spacing w:line="360" w:lineRule="auto"/>
        <w:ind w:firstLine="592" w:firstLineChars="200"/>
        <w:rPr>
          <w:rFonts w:ascii="仿宋" w:hAnsi="仿宋" w:eastAsia="仿宋" w:cs="仿宋"/>
          <w:b/>
          <w:bCs/>
          <w:szCs w:val="28"/>
        </w:rPr>
      </w:pPr>
      <w:r>
        <w:rPr>
          <w:rFonts w:hint="eastAsia" w:ascii="仿宋" w:hAnsi="仿宋" w:eastAsia="仿宋" w:cs="仿宋"/>
          <w:spacing w:val="8"/>
          <w:szCs w:val="28"/>
        </w:rPr>
        <w:t xml:space="preserve">联系电话：0519-82807908     </w:t>
      </w:r>
    </w:p>
    <w:bookmarkEnd w:id="1"/>
    <w:bookmarkEnd w:id="2"/>
    <w:p w14:paraId="57048506">
      <w:pPr>
        <w:spacing w:line="520" w:lineRule="exact"/>
        <w:ind w:firstLine="411" w:firstLineChars="147"/>
        <w:jc w:val="left"/>
        <w:rPr>
          <w:rFonts w:ascii="仿宋" w:hAnsi="仿宋" w:eastAsia="仿宋" w:cs="仿宋"/>
          <w:b/>
          <w:szCs w:val="28"/>
        </w:rPr>
      </w:pPr>
      <w:r>
        <w:rPr>
          <w:rFonts w:hint="eastAsia" w:ascii="仿宋" w:hAnsi="仿宋" w:eastAsia="仿宋" w:cs="仿宋"/>
          <w:szCs w:val="28"/>
        </w:rPr>
        <w:br w:type="page"/>
      </w:r>
      <w:r>
        <w:rPr>
          <w:rFonts w:hint="eastAsia" w:ascii="仿宋" w:hAnsi="仿宋" w:eastAsia="仿宋" w:cs="仿宋"/>
          <w:b/>
          <w:szCs w:val="28"/>
        </w:rPr>
        <w:t xml:space="preserve">附件一： </w:t>
      </w:r>
    </w:p>
    <w:p w14:paraId="4D4908D2">
      <w:pPr>
        <w:spacing w:line="460" w:lineRule="exact"/>
        <w:jc w:val="center"/>
        <w:rPr>
          <w:rFonts w:ascii="仿宋" w:hAnsi="仿宋" w:eastAsia="仿宋" w:cs="仿宋"/>
          <w:b/>
          <w:szCs w:val="28"/>
        </w:rPr>
      </w:pPr>
      <w:r>
        <w:rPr>
          <w:rFonts w:hint="eastAsia" w:ascii="仿宋" w:hAnsi="仿宋" w:eastAsia="仿宋" w:cs="仿宋"/>
          <w:b/>
          <w:szCs w:val="28"/>
          <w:highlight w:val="white"/>
        </w:rPr>
        <w:t>投标保证金</w:t>
      </w:r>
      <w:r>
        <w:rPr>
          <w:rFonts w:hint="eastAsia" w:ascii="仿宋" w:hAnsi="仿宋" w:eastAsia="仿宋" w:cs="仿宋"/>
          <w:b/>
          <w:szCs w:val="28"/>
        </w:rPr>
        <w:t>说明</w:t>
      </w:r>
    </w:p>
    <w:p w14:paraId="4565AAED">
      <w:pPr>
        <w:adjustRightInd w:val="0"/>
        <w:snapToGrid w:val="0"/>
        <w:spacing w:line="420" w:lineRule="exact"/>
        <w:ind w:firstLine="560" w:firstLineChars="200"/>
        <w:rPr>
          <w:rFonts w:ascii="仿宋" w:hAnsi="仿宋" w:eastAsia="仿宋" w:cs="仿宋"/>
          <w:szCs w:val="28"/>
          <w:u w:val="single"/>
        </w:rPr>
      </w:pPr>
      <w:r>
        <w:rPr>
          <w:rFonts w:hint="eastAsia" w:ascii="仿宋" w:hAnsi="仿宋" w:eastAsia="仿宋" w:cs="仿宋"/>
          <w:szCs w:val="28"/>
        </w:rPr>
        <w:t>一、投标保证金金额：</w:t>
      </w:r>
      <w:r>
        <w:rPr>
          <w:rFonts w:hint="eastAsia" w:ascii="仿宋" w:hAnsi="仿宋" w:eastAsia="仿宋" w:cs="仿宋"/>
          <w:szCs w:val="28"/>
          <w:highlight w:val="none"/>
        </w:rPr>
        <w:t>人民币</w:t>
      </w:r>
      <w:r>
        <w:rPr>
          <w:rFonts w:hint="eastAsia" w:ascii="仿宋" w:hAnsi="仿宋" w:eastAsia="仿宋" w:cs="仿宋"/>
          <w:szCs w:val="28"/>
          <w:highlight w:val="none"/>
          <w:u w:val="single"/>
        </w:rPr>
        <w:t xml:space="preserve"> </w:t>
      </w:r>
      <w:r>
        <w:rPr>
          <w:rFonts w:hint="eastAsia" w:ascii="仿宋" w:hAnsi="仿宋" w:eastAsia="仿宋" w:cs="仿宋"/>
          <w:szCs w:val="28"/>
          <w:highlight w:val="none"/>
          <w:u w:val="single"/>
          <w:lang w:eastAsia="zh-CN"/>
        </w:rPr>
        <w:t>壹万</w:t>
      </w:r>
      <w:r>
        <w:rPr>
          <w:rFonts w:hint="eastAsia" w:ascii="仿宋" w:hAnsi="仿宋" w:eastAsia="仿宋" w:cs="仿宋"/>
          <w:szCs w:val="28"/>
          <w:highlight w:val="none"/>
          <w:u w:val="single"/>
        </w:rPr>
        <w:t>元</w:t>
      </w:r>
    </w:p>
    <w:p w14:paraId="32E7965F">
      <w:pPr>
        <w:adjustRightInd w:val="0"/>
        <w:snapToGrid w:val="0"/>
        <w:spacing w:line="420" w:lineRule="exact"/>
        <w:ind w:firstLine="560" w:firstLineChars="200"/>
        <w:rPr>
          <w:rFonts w:ascii="仿宋" w:hAnsi="仿宋" w:eastAsia="仿宋" w:cs="仿宋"/>
          <w:szCs w:val="28"/>
        </w:rPr>
      </w:pPr>
      <w:r>
        <w:rPr>
          <w:rFonts w:hint="eastAsia" w:ascii="仿宋" w:hAnsi="仿宋" w:eastAsia="仿宋" w:cs="仿宋"/>
          <w:szCs w:val="28"/>
        </w:rPr>
        <w:t>二、投标保证金的递交方式：</w:t>
      </w:r>
    </w:p>
    <w:p w14:paraId="630B9E50">
      <w:pPr>
        <w:adjustRightInd w:val="0"/>
        <w:snapToGrid w:val="0"/>
        <w:spacing w:line="420" w:lineRule="exact"/>
        <w:ind w:firstLine="1120" w:firstLineChars="400"/>
        <w:rPr>
          <w:rFonts w:ascii="仿宋" w:hAnsi="仿宋" w:eastAsia="仿宋" w:cs="仿宋"/>
          <w:szCs w:val="28"/>
        </w:rPr>
      </w:pPr>
      <w:r>
        <w:rPr>
          <w:rFonts w:hint="eastAsia" w:ascii="仿宋" w:hAnsi="仿宋" w:eastAsia="仿宋" w:cs="仿宋"/>
          <w:szCs w:val="28"/>
        </w:rPr>
        <w:t>方式 1：投标报名单位基本账户电汇、网银转账；</w:t>
      </w:r>
    </w:p>
    <w:p w14:paraId="53CF2C40">
      <w:pPr>
        <w:adjustRightInd w:val="0"/>
        <w:snapToGrid w:val="0"/>
        <w:spacing w:line="420" w:lineRule="exact"/>
        <w:ind w:firstLine="1120" w:firstLineChars="400"/>
        <w:rPr>
          <w:rFonts w:ascii="仿宋" w:hAnsi="仿宋" w:eastAsia="仿宋" w:cs="仿宋"/>
          <w:szCs w:val="28"/>
        </w:rPr>
      </w:pPr>
      <w:r>
        <w:rPr>
          <w:rFonts w:hint="eastAsia" w:ascii="仿宋" w:hAnsi="仿宋" w:eastAsia="仿宋" w:cs="仿宋"/>
          <w:szCs w:val="28"/>
        </w:rPr>
        <w:t>投标保证金专用账户信息：</w:t>
      </w:r>
    </w:p>
    <w:p w14:paraId="2BF70A19">
      <w:pPr>
        <w:adjustRightInd w:val="0"/>
        <w:snapToGrid w:val="0"/>
        <w:spacing w:line="420" w:lineRule="exact"/>
        <w:ind w:firstLine="1120" w:firstLineChars="400"/>
        <w:rPr>
          <w:rFonts w:ascii="仿宋" w:hAnsi="仿宋" w:eastAsia="仿宋" w:cs="仿宋"/>
          <w:szCs w:val="28"/>
        </w:rPr>
      </w:pPr>
      <w:r>
        <w:rPr>
          <w:rFonts w:hint="eastAsia" w:ascii="仿宋" w:hAnsi="仿宋" w:eastAsia="仿宋" w:cs="仿宋"/>
          <w:szCs w:val="28"/>
        </w:rPr>
        <w:t>户名：</w:t>
      </w:r>
      <w:r>
        <w:rPr>
          <w:rFonts w:hint="eastAsia" w:ascii="仿宋" w:hAnsi="仿宋" w:eastAsia="仿宋" w:cs="仿宋"/>
          <w:b/>
          <w:bCs/>
          <w:szCs w:val="28"/>
        </w:rPr>
        <w:t>常州市公共资源交易中心金坛分中心</w:t>
      </w:r>
    </w:p>
    <w:p w14:paraId="4D717537">
      <w:pPr>
        <w:adjustRightInd w:val="0"/>
        <w:snapToGrid w:val="0"/>
        <w:spacing w:line="420" w:lineRule="exact"/>
        <w:ind w:firstLine="1120" w:firstLineChars="400"/>
        <w:rPr>
          <w:rFonts w:hint="default" w:ascii="仿宋" w:hAnsi="仿宋" w:eastAsia="仿宋" w:cs="仿宋"/>
          <w:szCs w:val="28"/>
          <w:highlight w:val="none"/>
          <w:lang w:val="en-US" w:eastAsia="zh-CN"/>
        </w:rPr>
      </w:pPr>
      <w:r>
        <w:rPr>
          <w:rFonts w:hint="eastAsia" w:ascii="仿宋" w:hAnsi="仿宋" w:eastAsia="仿宋" w:cs="仿宋"/>
          <w:szCs w:val="28"/>
          <w:highlight w:val="none"/>
        </w:rPr>
        <w:t>账号：32050162643600002067-</w:t>
      </w:r>
      <w:r>
        <w:rPr>
          <w:rFonts w:hint="eastAsia" w:ascii="仿宋" w:hAnsi="仿宋" w:eastAsia="仿宋" w:cs="仿宋"/>
          <w:szCs w:val="28"/>
          <w:highlight w:val="none"/>
          <w:lang w:val="en-US" w:eastAsia="zh-CN"/>
        </w:rPr>
        <w:t>0987</w:t>
      </w:r>
    </w:p>
    <w:p w14:paraId="0A31FFF1">
      <w:pPr>
        <w:adjustRightInd w:val="0"/>
        <w:snapToGrid w:val="0"/>
        <w:spacing w:line="420" w:lineRule="exact"/>
        <w:ind w:firstLine="1120" w:firstLineChars="400"/>
        <w:rPr>
          <w:rFonts w:ascii="仿宋" w:hAnsi="仿宋" w:eastAsia="仿宋" w:cs="仿宋"/>
          <w:szCs w:val="28"/>
        </w:rPr>
      </w:pPr>
      <w:r>
        <w:rPr>
          <w:rFonts w:hint="eastAsia" w:ascii="仿宋" w:hAnsi="仿宋" w:eastAsia="仿宋" w:cs="仿宋"/>
          <w:szCs w:val="28"/>
        </w:rPr>
        <w:t>开户银行：</w:t>
      </w:r>
      <w:r>
        <w:rPr>
          <w:rFonts w:hint="eastAsia" w:ascii="仿宋" w:hAnsi="仿宋" w:eastAsia="仿宋" w:cs="仿宋"/>
          <w:b/>
          <w:bCs/>
          <w:szCs w:val="28"/>
        </w:rPr>
        <w:t>中国建设银行金坛支行</w:t>
      </w:r>
    </w:p>
    <w:p w14:paraId="385AE60C">
      <w:pPr>
        <w:adjustRightInd w:val="0"/>
        <w:snapToGrid w:val="0"/>
        <w:spacing w:line="420" w:lineRule="exact"/>
        <w:ind w:firstLine="560" w:firstLineChars="200"/>
        <w:rPr>
          <w:rFonts w:ascii="仿宋" w:hAnsi="仿宋" w:eastAsia="仿宋" w:cs="仿宋"/>
          <w:szCs w:val="28"/>
        </w:rPr>
      </w:pPr>
      <w:r>
        <w:rPr>
          <w:rFonts w:hint="eastAsia" w:ascii="仿宋" w:hAnsi="仿宋" w:eastAsia="仿宋" w:cs="仿宋"/>
          <w:szCs w:val="28"/>
        </w:rPr>
        <w:t>三、其他要求：</w:t>
      </w:r>
    </w:p>
    <w:p w14:paraId="20CAFDDB">
      <w:pPr>
        <w:adjustRightInd w:val="0"/>
        <w:snapToGrid w:val="0"/>
        <w:spacing w:line="420" w:lineRule="exact"/>
        <w:ind w:firstLine="560" w:firstLineChars="200"/>
        <w:rPr>
          <w:rFonts w:ascii="仿宋" w:hAnsi="仿宋" w:eastAsia="仿宋" w:cs="仿宋"/>
          <w:szCs w:val="28"/>
        </w:rPr>
      </w:pPr>
      <w:r>
        <w:rPr>
          <w:rFonts w:hint="eastAsia" w:ascii="仿宋" w:hAnsi="仿宋" w:eastAsia="仿宋" w:cs="仿宋"/>
          <w:szCs w:val="28"/>
        </w:rPr>
        <w:t>1.投标人在递交投标文件时，应按投标保证金说明规定的金额递交投标保证金。保证金缴纳时间以专用账户实际收到时间为准，投标人应充分考虑投标保证金的在途时间，确保投标保证金在投标截止时间</w:t>
      </w:r>
      <w:r>
        <w:rPr>
          <w:rFonts w:hint="eastAsia" w:ascii="仿宋" w:hAnsi="仿宋" w:eastAsia="仿宋" w:cs="仿宋"/>
          <w:color w:val="auto"/>
          <w:szCs w:val="28"/>
          <w:highlight w:val="none"/>
          <w:u w:val="single"/>
        </w:rPr>
        <w:t>2024年0</w:t>
      </w:r>
      <w:r>
        <w:rPr>
          <w:rFonts w:hint="eastAsia" w:ascii="仿宋" w:hAnsi="仿宋" w:eastAsia="仿宋" w:cs="仿宋"/>
          <w:color w:val="auto"/>
          <w:szCs w:val="28"/>
          <w:highlight w:val="none"/>
          <w:u w:val="single"/>
          <w:lang w:val="en-US" w:eastAsia="zh-CN"/>
        </w:rPr>
        <w:t>7</w:t>
      </w:r>
      <w:r>
        <w:rPr>
          <w:rFonts w:hint="eastAsia" w:ascii="仿宋" w:hAnsi="仿宋" w:eastAsia="仿宋" w:cs="仿宋"/>
          <w:color w:val="auto"/>
          <w:szCs w:val="28"/>
          <w:highlight w:val="none"/>
          <w:u w:val="single"/>
        </w:rPr>
        <w:t>月</w:t>
      </w:r>
      <w:r>
        <w:rPr>
          <w:rFonts w:hint="eastAsia" w:ascii="仿宋" w:hAnsi="仿宋" w:eastAsia="仿宋" w:cs="仿宋"/>
          <w:color w:val="auto"/>
          <w:szCs w:val="28"/>
          <w:highlight w:val="none"/>
          <w:u w:val="single"/>
          <w:lang w:val="en-US" w:eastAsia="zh-CN"/>
        </w:rPr>
        <w:t>29</w:t>
      </w:r>
      <w:r>
        <w:rPr>
          <w:rFonts w:hint="eastAsia" w:ascii="仿宋" w:hAnsi="仿宋" w:eastAsia="仿宋" w:cs="仿宋"/>
          <w:color w:val="auto"/>
          <w:szCs w:val="28"/>
          <w:highlight w:val="none"/>
          <w:u w:val="single"/>
        </w:rPr>
        <w:t>日14：30</w:t>
      </w:r>
      <w:r>
        <w:rPr>
          <w:rFonts w:hint="eastAsia" w:ascii="仿宋" w:hAnsi="仿宋" w:eastAsia="仿宋" w:cs="仿宋"/>
          <w:b/>
          <w:kern w:val="0"/>
          <w:szCs w:val="28"/>
          <w:u w:val="single"/>
        </w:rPr>
        <w:t>之前</w:t>
      </w:r>
      <w:r>
        <w:rPr>
          <w:rFonts w:hint="eastAsia" w:ascii="仿宋" w:hAnsi="仿宋" w:eastAsia="仿宋" w:cs="仿宋"/>
          <w:szCs w:val="28"/>
        </w:rPr>
        <w:t>到达。</w:t>
      </w:r>
      <w:r>
        <w:rPr>
          <w:rFonts w:hint="eastAsia" w:ascii="仿宋" w:hAnsi="仿宋" w:eastAsia="仿宋" w:cs="仿宋"/>
          <w:b/>
          <w:bCs/>
          <w:szCs w:val="28"/>
        </w:rPr>
        <w:t>未在规定时间缴纳保证金的，作未缴纳投标保证金处理。</w:t>
      </w:r>
    </w:p>
    <w:p w14:paraId="52BCA808">
      <w:pPr>
        <w:adjustRightInd w:val="0"/>
        <w:snapToGrid w:val="0"/>
        <w:spacing w:line="420" w:lineRule="exact"/>
        <w:ind w:firstLine="560" w:firstLineChars="200"/>
        <w:rPr>
          <w:rFonts w:ascii="仿宋" w:hAnsi="仿宋" w:eastAsia="仿宋" w:cs="仿宋"/>
          <w:szCs w:val="28"/>
        </w:rPr>
      </w:pPr>
      <w:r>
        <w:rPr>
          <w:rFonts w:hint="eastAsia" w:ascii="仿宋" w:hAnsi="仿宋" w:eastAsia="仿宋" w:cs="仿宋"/>
          <w:szCs w:val="28"/>
        </w:rPr>
        <w:t>2.投标保证金应采用电汇、网银等转账方式由投标人基本账户转出。</w:t>
      </w:r>
    </w:p>
    <w:p w14:paraId="68BD2406">
      <w:pPr>
        <w:adjustRightInd w:val="0"/>
        <w:snapToGrid w:val="0"/>
        <w:spacing w:line="420" w:lineRule="exact"/>
        <w:ind w:firstLine="560" w:firstLineChars="200"/>
        <w:rPr>
          <w:rFonts w:ascii="仿宋" w:hAnsi="仿宋" w:eastAsia="仿宋" w:cs="仿宋"/>
          <w:szCs w:val="28"/>
        </w:rPr>
      </w:pPr>
      <w:r>
        <w:rPr>
          <w:rFonts w:hint="eastAsia" w:ascii="仿宋" w:hAnsi="仿宋" w:eastAsia="仿宋" w:cs="仿宋"/>
          <w:szCs w:val="28"/>
        </w:rPr>
        <w:t>3.投标人未按招标公告及招标文件的要求提供投标保证金的，作为无效投标文件，不得进入评标。</w:t>
      </w:r>
    </w:p>
    <w:p w14:paraId="6720FED2">
      <w:pPr>
        <w:adjustRightInd w:val="0"/>
        <w:snapToGrid w:val="0"/>
        <w:spacing w:line="420" w:lineRule="exact"/>
        <w:ind w:firstLine="560" w:firstLineChars="200"/>
        <w:rPr>
          <w:rFonts w:ascii="仿宋" w:hAnsi="仿宋" w:eastAsia="仿宋" w:cs="仿宋"/>
          <w:szCs w:val="28"/>
        </w:rPr>
      </w:pPr>
      <w:r>
        <w:rPr>
          <w:rFonts w:hint="eastAsia" w:ascii="仿宋" w:hAnsi="仿宋" w:eastAsia="仿宋" w:cs="仿宋"/>
          <w:szCs w:val="28"/>
        </w:rPr>
        <w:t>四、投标保证金的退还：</w:t>
      </w:r>
    </w:p>
    <w:p w14:paraId="2CAFB71F">
      <w:pPr>
        <w:adjustRightInd w:val="0"/>
        <w:snapToGrid w:val="0"/>
        <w:spacing w:line="420" w:lineRule="exact"/>
        <w:ind w:firstLine="560" w:firstLineChars="200"/>
        <w:rPr>
          <w:rFonts w:ascii="仿宋" w:hAnsi="仿宋" w:eastAsia="仿宋" w:cs="仿宋"/>
          <w:szCs w:val="28"/>
        </w:rPr>
      </w:pPr>
      <w:r>
        <w:rPr>
          <w:rFonts w:hint="eastAsia" w:ascii="仿宋" w:hAnsi="仿宋" w:eastAsia="仿宋" w:cs="仿宋"/>
          <w:szCs w:val="28"/>
        </w:rPr>
        <w:t>非排名前三名的投标人的投标保证金，在中标结果公示后五个工作日内退还；排名前三名的中标候选人的投标保证金，在招标人与中标人签订合同后五个工作日内退还（1个月内未签订合同的，退还第二、三名保证金）。</w:t>
      </w:r>
    </w:p>
    <w:p w14:paraId="26FEA413">
      <w:pPr>
        <w:adjustRightInd w:val="0"/>
        <w:snapToGrid w:val="0"/>
        <w:spacing w:line="420" w:lineRule="exact"/>
        <w:ind w:firstLine="560" w:firstLineChars="200"/>
        <w:rPr>
          <w:rFonts w:ascii="仿宋" w:hAnsi="仿宋" w:eastAsia="仿宋" w:cs="仿宋"/>
          <w:szCs w:val="28"/>
        </w:rPr>
      </w:pPr>
      <w:r>
        <w:rPr>
          <w:rFonts w:hint="eastAsia" w:ascii="仿宋" w:hAnsi="仿宋" w:eastAsia="仿宋" w:cs="仿宋"/>
          <w:szCs w:val="28"/>
        </w:rPr>
        <w:t>五、投标保证金缴纳咨询电话：0519-</w:t>
      </w:r>
      <w:r>
        <w:rPr>
          <w:rFonts w:hint="eastAsia" w:ascii="仿宋" w:hAnsi="仿宋" w:eastAsia="仿宋" w:cs="仿宋"/>
          <w:sz w:val="28"/>
          <w:szCs w:val="28"/>
        </w:rPr>
        <w:t>82900318</w:t>
      </w:r>
    </w:p>
    <w:p w14:paraId="7A3A899B">
      <w:pPr>
        <w:adjustRightInd w:val="0"/>
        <w:snapToGrid w:val="0"/>
        <w:spacing w:line="420" w:lineRule="exact"/>
        <w:ind w:firstLine="560" w:firstLineChars="200"/>
        <w:rPr>
          <w:rFonts w:ascii="仿宋" w:hAnsi="仿宋" w:eastAsia="仿宋" w:cs="仿宋"/>
          <w:szCs w:val="28"/>
        </w:rPr>
      </w:pPr>
      <w:r>
        <w:rPr>
          <w:rFonts w:hint="eastAsia" w:ascii="仿宋" w:hAnsi="仿宋" w:eastAsia="仿宋" w:cs="仿宋"/>
          <w:szCs w:val="28"/>
        </w:rPr>
        <w:t>六、保证金打款问题注意事项</w:t>
      </w:r>
    </w:p>
    <w:p w14:paraId="07731431">
      <w:pPr>
        <w:adjustRightInd w:val="0"/>
        <w:snapToGrid w:val="0"/>
        <w:spacing w:line="420" w:lineRule="exact"/>
        <w:ind w:firstLine="560" w:firstLineChars="200"/>
        <w:rPr>
          <w:rFonts w:ascii="仿宋" w:hAnsi="仿宋" w:eastAsia="仿宋" w:cs="仿宋"/>
          <w:szCs w:val="28"/>
        </w:rPr>
      </w:pPr>
      <w:r>
        <w:rPr>
          <w:rFonts w:hint="eastAsia" w:ascii="仿宋" w:hAnsi="仿宋" w:eastAsia="仿宋" w:cs="仿宋"/>
          <w:szCs w:val="28"/>
        </w:rPr>
        <w:t>1.账号后四位前需输入-（可以使用减号），此为必输不可省略。</w:t>
      </w:r>
    </w:p>
    <w:p w14:paraId="1107FD96">
      <w:pPr>
        <w:adjustRightInd w:val="0"/>
        <w:snapToGrid w:val="0"/>
        <w:spacing w:line="420" w:lineRule="exact"/>
        <w:ind w:firstLine="560" w:firstLineChars="200"/>
        <w:rPr>
          <w:rFonts w:ascii="仿宋" w:hAnsi="仿宋" w:eastAsia="仿宋" w:cs="仿宋"/>
          <w:szCs w:val="28"/>
        </w:rPr>
      </w:pPr>
      <w:r>
        <w:rPr>
          <w:rFonts w:hint="eastAsia" w:ascii="仿宋" w:hAnsi="仿宋" w:eastAsia="仿宋" w:cs="仿宋"/>
          <w:szCs w:val="28"/>
        </w:rPr>
        <w:t>2.网银中收款人开户行行名为中国建设银行金坛市支行营业部（行号为105304200012），与中国建设银行金坛支行是同一家。</w:t>
      </w:r>
    </w:p>
    <w:p w14:paraId="4691E9CB">
      <w:pPr>
        <w:spacing w:line="440" w:lineRule="exact"/>
        <w:rPr>
          <w:rFonts w:ascii="仿宋" w:hAnsi="仿宋" w:eastAsia="仿宋" w:cs="仿宋"/>
          <w:b/>
          <w:szCs w:val="28"/>
        </w:rPr>
      </w:pPr>
      <w:r>
        <w:rPr>
          <w:rFonts w:hint="eastAsia" w:ascii="仿宋" w:hAnsi="仿宋" w:eastAsia="仿宋" w:cs="仿宋"/>
          <w:b/>
          <w:szCs w:val="28"/>
        </w:rPr>
        <w:br w:type="page"/>
      </w:r>
      <w:r>
        <w:rPr>
          <w:rFonts w:hint="eastAsia" w:ascii="仿宋" w:hAnsi="仿宋" w:eastAsia="仿宋" w:cs="仿宋"/>
          <w:b/>
          <w:szCs w:val="28"/>
        </w:rPr>
        <w:t>附件二：</w:t>
      </w:r>
    </w:p>
    <w:p w14:paraId="3BCCC497">
      <w:pPr>
        <w:spacing w:beforeLines="50" w:afterLines="100" w:line="440" w:lineRule="exact"/>
        <w:ind w:firstLine="281" w:firstLineChars="100"/>
        <w:jc w:val="center"/>
        <w:outlineLvl w:val="0"/>
        <w:rPr>
          <w:rFonts w:ascii="仿宋" w:hAnsi="仿宋" w:eastAsia="仿宋" w:cs="仿宋"/>
          <w:b/>
          <w:kern w:val="0"/>
          <w:szCs w:val="28"/>
        </w:rPr>
      </w:pPr>
      <w:r>
        <w:rPr>
          <w:rFonts w:hint="eastAsia" w:ascii="仿宋" w:hAnsi="仿宋" w:eastAsia="仿宋" w:cs="仿宋"/>
          <w:b/>
          <w:kern w:val="0"/>
          <w:szCs w:val="28"/>
        </w:rPr>
        <w:t>资格审查办法</w:t>
      </w:r>
    </w:p>
    <w:p w14:paraId="43EE0900">
      <w:pPr>
        <w:numPr>
          <w:ilvl w:val="0"/>
          <w:numId w:val="1"/>
        </w:numPr>
        <w:autoSpaceDE w:val="0"/>
        <w:autoSpaceDN w:val="0"/>
        <w:spacing w:before="69" w:line="440" w:lineRule="exact"/>
        <w:ind w:left="20" w:right="-423" w:rightChars="-151" w:hanging="19" w:hangingChars="7"/>
        <w:jc w:val="left"/>
        <w:rPr>
          <w:rFonts w:ascii="仿宋" w:hAnsi="仿宋" w:eastAsia="仿宋" w:cs="仿宋"/>
          <w:szCs w:val="28"/>
        </w:rPr>
      </w:pPr>
      <w:r>
        <w:rPr>
          <w:rFonts w:hint="eastAsia" w:ascii="仿宋" w:hAnsi="仿宋" w:eastAsia="仿宋" w:cs="仿宋"/>
          <w:szCs w:val="28"/>
        </w:rPr>
        <w:t>本工程采用</w:t>
      </w:r>
      <w:r>
        <w:rPr>
          <w:rFonts w:hint="eastAsia" w:ascii="仿宋" w:hAnsi="仿宋" w:eastAsia="仿宋" w:cs="仿宋"/>
          <w:b/>
          <w:szCs w:val="28"/>
          <w:u w:val="single"/>
        </w:rPr>
        <w:t>资格后审(不见面开标)</w:t>
      </w:r>
      <w:r>
        <w:rPr>
          <w:rFonts w:hint="eastAsia" w:ascii="仿宋" w:hAnsi="仿宋" w:eastAsia="仿宋" w:cs="仿宋"/>
          <w:szCs w:val="28"/>
        </w:rPr>
        <w:t>对投标人进行资格审查。</w:t>
      </w:r>
    </w:p>
    <w:p w14:paraId="7D240471">
      <w:pPr>
        <w:autoSpaceDE w:val="0"/>
        <w:autoSpaceDN w:val="0"/>
        <w:spacing w:before="69" w:line="440" w:lineRule="exact"/>
        <w:ind w:left="20" w:right="-423" w:rightChars="-151" w:hanging="20" w:hangingChars="7"/>
        <w:jc w:val="left"/>
        <w:rPr>
          <w:rFonts w:ascii="仿宋" w:hAnsi="仿宋" w:eastAsia="仿宋" w:cs="仿宋"/>
          <w:b/>
          <w:bCs/>
          <w:szCs w:val="28"/>
        </w:rPr>
      </w:pPr>
      <w:r>
        <w:rPr>
          <w:rFonts w:hint="eastAsia" w:ascii="仿宋" w:hAnsi="仿宋" w:eastAsia="仿宋" w:cs="仿宋"/>
          <w:b/>
          <w:bCs/>
          <w:szCs w:val="28"/>
        </w:rPr>
        <w:t>二、本工程资审合格条件：</w:t>
      </w:r>
    </w:p>
    <w:p w14:paraId="78CECD1C">
      <w:pPr>
        <w:pStyle w:val="6"/>
        <w:autoSpaceDE w:val="0"/>
        <w:autoSpaceDN w:val="0"/>
        <w:spacing w:before="2" w:line="440" w:lineRule="exact"/>
        <w:ind w:left="0" w:right="-423" w:rightChars="-151" w:firstLine="560" w:firstLineChars="200"/>
        <w:rPr>
          <w:rFonts w:ascii="仿宋" w:hAnsi="仿宋" w:eastAsia="仿宋" w:cs="仿宋"/>
          <w:sz w:val="28"/>
          <w:szCs w:val="28"/>
        </w:rPr>
      </w:pPr>
      <w:r>
        <w:rPr>
          <w:rFonts w:hint="eastAsia" w:ascii="仿宋" w:hAnsi="仿宋" w:eastAsia="仿宋" w:cs="仿宋"/>
          <w:sz w:val="28"/>
          <w:szCs w:val="28"/>
        </w:rPr>
        <w:t>（一）具有独立订立合同的能力；</w:t>
      </w:r>
    </w:p>
    <w:p w14:paraId="3A72C5B6">
      <w:pPr>
        <w:pStyle w:val="6"/>
        <w:autoSpaceDE w:val="0"/>
        <w:autoSpaceDN w:val="0"/>
        <w:spacing w:before="91" w:line="440" w:lineRule="exact"/>
        <w:ind w:left="0" w:right="-423" w:rightChars="-151" w:firstLine="560" w:firstLineChars="200"/>
        <w:rPr>
          <w:rFonts w:ascii="仿宋" w:hAnsi="仿宋" w:eastAsia="仿宋" w:cs="仿宋"/>
          <w:sz w:val="28"/>
          <w:szCs w:val="28"/>
        </w:rPr>
      </w:pPr>
      <w:r>
        <w:rPr>
          <w:rFonts w:hint="eastAsia" w:ascii="仿宋" w:hAnsi="仿宋" w:eastAsia="仿宋" w:cs="仿宋"/>
          <w:sz w:val="28"/>
          <w:szCs w:val="28"/>
        </w:rPr>
        <w:t>（二）企业的资质类别、等级和项目负责人注册专业、资格等级符合国家有关规定；</w:t>
      </w:r>
    </w:p>
    <w:p w14:paraId="29A5CA4A">
      <w:pPr>
        <w:pStyle w:val="6"/>
        <w:autoSpaceDE w:val="0"/>
        <w:autoSpaceDN w:val="0"/>
        <w:spacing w:before="93" w:line="440" w:lineRule="exact"/>
        <w:ind w:left="0" w:right="-423" w:rightChars="-151" w:firstLine="560" w:firstLineChars="200"/>
        <w:rPr>
          <w:rFonts w:ascii="仿宋" w:hAnsi="仿宋" w:eastAsia="仿宋" w:cs="仿宋"/>
          <w:sz w:val="28"/>
          <w:szCs w:val="28"/>
        </w:rPr>
      </w:pPr>
      <w:r>
        <w:rPr>
          <w:rFonts w:hint="eastAsia" w:ascii="仿宋" w:hAnsi="仿宋" w:eastAsia="仿宋" w:cs="仿宋"/>
          <w:sz w:val="28"/>
          <w:szCs w:val="28"/>
        </w:rPr>
        <w:t>（三）以联合体形式投标得，联合体的资格（资质）条件必须符合资格预审文件或招标文件要求，并附有共同投标协议；</w:t>
      </w:r>
    </w:p>
    <w:p w14:paraId="69511FB7">
      <w:pPr>
        <w:pStyle w:val="6"/>
        <w:autoSpaceDE w:val="0"/>
        <w:autoSpaceDN w:val="0"/>
        <w:spacing w:line="440" w:lineRule="exact"/>
        <w:ind w:left="0" w:right="-423" w:rightChars="-151" w:firstLine="560" w:firstLineChars="200"/>
        <w:rPr>
          <w:rFonts w:ascii="仿宋" w:hAnsi="仿宋" w:eastAsia="仿宋" w:cs="仿宋"/>
          <w:sz w:val="28"/>
          <w:szCs w:val="28"/>
        </w:rPr>
      </w:pPr>
      <w:r>
        <w:rPr>
          <w:rFonts w:hint="eastAsia" w:ascii="仿宋" w:hAnsi="仿宋" w:eastAsia="仿宋" w:cs="仿宋"/>
          <w:sz w:val="28"/>
          <w:szCs w:val="28"/>
        </w:rPr>
        <w:t>（四）企业具备安全生产条件，并取得安全生产许可证（相关规定不作要求的除外）；</w:t>
      </w:r>
    </w:p>
    <w:p w14:paraId="724FEB2C">
      <w:pPr>
        <w:pStyle w:val="6"/>
        <w:autoSpaceDE w:val="0"/>
        <w:autoSpaceDN w:val="0"/>
        <w:spacing w:before="94" w:line="440" w:lineRule="exact"/>
        <w:ind w:left="0" w:right="-423" w:rightChars="-151" w:firstLine="560" w:firstLineChars="200"/>
        <w:rPr>
          <w:rFonts w:ascii="仿宋" w:hAnsi="仿宋" w:eastAsia="仿宋" w:cs="仿宋"/>
          <w:sz w:val="28"/>
          <w:szCs w:val="28"/>
        </w:rPr>
      </w:pPr>
      <w:r>
        <w:rPr>
          <w:rFonts w:hint="eastAsia" w:ascii="仿宋" w:hAnsi="仿宋" w:eastAsia="仿宋" w:cs="仿宋"/>
          <w:sz w:val="28"/>
          <w:szCs w:val="28"/>
        </w:rPr>
        <w:t>（五）投标文件中的资格审查材料没有失真或者弄虚作假；</w:t>
      </w:r>
    </w:p>
    <w:p w14:paraId="27A6D995">
      <w:pPr>
        <w:pStyle w:val="6"/>
        <w:autoSpaceDE w:val="0"/>
        <w:autoSpaceDN w:val="0"/>
        <w:spacing w:before="94" w:line="440" w:lineRule="exact"/>
        <w:ind w:left="0" w:right="-423" w:rightChars="-151" w:firstLine="560" w:firstLineChars="200"/>
        <w:rPr>
          <w:rFonts w:ascii="仿宋" w:hAnsi="仿宋" w:eastAsia="仿宋" w:cs="仿宋"/>
          <w:sz w:val="28"/>
          <w:szCs w:val="28"/>
        </w:rPr>
      </w:pPr>
      <w:r>
        <w:rPr>
          <w:rFonts w:hint="eastAsia" w:ascii="仿宋" w:hAnsi="仿宋" w:eastAsia="仿宋" w:cs="仿宋"/>
          <w:sz w:val="28"/>
          <w:szCs w:val="28"/>
          <w:lang w:val="en-US"/>
        </w:rPr>
        <w:t>（六）投标人在投标文件递交截止时间当日，对于本次招标文件中要求的企业资质，投标人的建筑业企业资质动态监管结果不得处于不合格状态。</w:t>
      </w:r>
    </w:p>
    <w:p w14:paraId="0118840D">
      <w:pPr>
        <w:pStyle w:val="6"/>
        <w:autoSpaceDE w:val="0"/>
        <w:autoSpaceDN w:val="0"/>
        <w:spacing w:before="93" w:line="440" w:lineRule="exact"/>
        <w:ind w:left="0" w:right="-423" w:rightChars="-151" w:firstLine="560" w:firstLineChars="20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rPr>
        <w:t>七</w:t>
      </w:r>
      <w:r>
        <w:rPr>
          <w:rFonts w:hint="eastAsia" w:ascii="仿宋" w:hAnsi="仿宋" w:eastAsia="仿宋" w:cs="仿宋"/>
          <w:sz w:val="28"/>
          <w:szCs w:val="28"/>
        </w:rPr>
        <w:t>）项目负责人的专业、等级满足本公告要求</w:t>
      </w:r>
      <w:r>
        <w:rPr>
          <w:rFonts w:hint="eastAsia" w:ascii="仿宋" w:hAnsi="仿宋" w:eastAsia="仿宋" w:cs="仿宋"/>
          <w:sz w:val="28"/>
          <w:szCs w:val="28"/>
          <w:lang w:val="en-US"/>
        </w:rPr>
        <w:t>及</w:t>
      </w:r>
      <w:r>
        <w:rPr>
          <w:rFonts w:hint="eastAsia" w:ascii="仿宋" w:hAnsi="仿宋" w:eastAsia="仿宋" w:cs="仿宋"/>
          <w:sz w:val="28"/>
          <w:szCs w:val="28"/>
        </w:rPr>
        <w:t>满足下列条件：</w:t>
      </w:r>
    </w:p>
    <w:p w14:paraId="050CCDF8">
      <w:pPr>
        <w:pStyle w:val="6"/>
        <w:autoSpaceDE w:val="0"/>
        <w:autoSpaceDN w:val="0"/>
        <w:spacing w:before="91" w:line="440" w:lineRule="exact"/>
        <w:ind w:left="0" w:right="-423" w:rightChars="-151" w:firstLine="560" w:firstLineChars="200"/>
        <w:rPr>
          <w:rFonts w:ascii="仿宋" w:hAnsi="仿宋" w:eastAsia="仿宋" w:cs="仿宋"/>
          <w:sz w:val="28"/>
          <w:szCs w:val="28"/>
        </w:rPr>
      </w:pPr>
      <w:r>
        <w:rPr>
          <w:rFonts w:hint="eastAsia" w:ascii="仿宋" w:hAnsi="仿宋" w:eastAsia="仿宋" w:cs="仿宋"/>
          <w:sz w:val="28"/>
          <w:szCs w:val="28"/>
        </w:rPr>
        <w:t>项目负责人无行贿犯罪行为记录;或者有行贿犯罪行为记录，但自记录之日起已超过5年的</w:t>
      </w:r>
      <w:r>
        <w:rPr>
          <w:rFonts w:hint="eastAsia" w:ascii="仿宋" w:hAnsi="仿宋" w:eastAsia="仿宋" w:cs="仿宋"/>
          <w:b/>
          <w:bCs/>
          <w:sz w:val="28"/>
          <w:szCs w:val="28"/>
          <w:highlight w:val="yellow"/>
        </w:rPr>
        <w:t>（采用信用承诺方式由投标人自行承诺，格式详见《投标人信用承诺书》）。</w:t>
      </w:r>
    </w:p>
    <w:p w14:paraId="38C55C40">
      <w:pPr>
        <w:pStyle w:val="6"/>
        <w:autoSpaceDE w:val="0"/>
        <w:autoSpaceDN w:val="0"/>
        <w:spacing w:line="440" w:lineRule="exact"/>
        <w:ind w:left="0" w:right="-423" w:rightChars="-151" w:firstLine="560" w:firstLineChars="200"/>
        <w:rPr>
          <w:rFonts w:ascii="仿宋" w:hAnsi="仿宋" w:eastAsia="仿宋" w:cs="仿宋"/>
          <w:sz w:val="28"/>
          <w:szCs w:val="28"/>
        </w:rPr>
      </w:pPr>
      <w:r>
        <w:rPr>
          <w:rFonts w:hint="eastAsia" w:ascii="仿宋" w:hAnsi="仿宋" w:eastAsia="仿宋" w:cs="仿宋"/>
          <w:sz w:val="28"/>
          <w:szCs w:val="28"/>
        </w:rPr>
        <w:t>（八）投标人不得存在下列情形之一:</w:t>
      </w:r>
    </w:p>
    <w:p w14:paraId="55C4F00C">
      <w:pPr>
        <w:pStyle w:val="6"/>
        <w:autoSpaceDE w:val="0"/>
        <w:autoSpaceDN w:val="0"/>
        <w:spacing w:before="90" w:line="440" w:lineRule="exact"/>
        <w:ind w:left="0" w:right="-423" w:rightChars="-151" w:firstLine="560" w:firstLineChars="200"/>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rPr>
        <w:t>.</w:t>
      </w:r>
      <w:r>
        <w:rPr>
          <w:rFonts w:hint="eastAsia" w:ascii="仿宋" w:hAnsi="仿宋" w:eastAsia="仿宋" w:cs="仿宋"/>
          <w:sz w:val="28"/>
          <w:szCs w:val="28"/>
        </w:rPr>
        <w:t>为招标人不具有独立法人资格的附属机构（单位）；</w:t>
      </w:r>
    </w:p>
    <w:p w14:paraId="2667F942">
      <w:pPr>
        <w:pStyle w:val="6"/>
        <w:autoSpaceDE w:val="0"/>
        <w:autoSpaceDN w:val="0"/>
        <w:spacing w:before="90" w:line="440" w:lineRule="exact"/>
        <w:ind w:left="0" w:right="-423" w:rightChars="-151" w:firstLine="560" w:firstLineChars="200"/>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rPr>
        <w:t>.</w:t>
      </w:r>
      <w:r>
        <w:rPr>
          <w:rFonts w:hint="eastAsia" w:ascii="仿宋" w:hAnsi="仿宋" w:eastAsia="仿宋" w:cs="仿宋"/>
          <w:sz w:val="28"/>
          <w:szCs w:val="28"/>
        </w:rPr>
        <w:t>为本招标项目的监理人、代建人、项目管理人，以及为本招标项目提供招标代理、设计服务的；</w:t>
      </w:r>
    </w:p>
    <w:p w14:paraId="0654A775">
      <w:pPr>
        <w:pStyle w:val="6"/>
        <w:autoSpaceDE w:val="0"/>
        <w:autoSpaceDN w:val="0"/>
        <w:spacing w:before="90" w:line="440" w:lineRule="exact"/>
        <w:ind w:left="0" w:right="-423" w:rightChars="-151" w:firstLine="560" w:firstLineChars="200"/>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rPr>
        <w:t>.</w:t>
      </w:r>
      <w:r>
        <w:rPr>
          <w:rFonts w:hint="eastAsia" w:ascii="仿宋" w:hAnsi="仿宋" w:eastAsia="仿宋" w:cs="仿宋"/>
          <w:sz w:val="28"/>
          <w:szCs w:val="28"/>
        </w:rPr>
        <w:t>与本招标项目的监理人、代建人、招标代理机构同为一个法定代表人的，或者相互控股、参股的；</w:t>
      </w:r>
    </w:p>
    <w:p w14:paraId="0230C4C4">
      <w:pPr>
        <w:pStyle w:val="6"/>
        <w:autoSpaceDE w:val="0"/>
        <w:autoSpaceDN w:val="0"/>
        <w:spacing w:before="90" w:line="440" w:lineRule="exact"/>
        <w:ind w:left="0" w:right="-423" w:rightChars="-151" w:firstLine="560" w:firstLineChars="200"/>
        <w:rPr>
          <w:rFonts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rPr>
        <w:t>.</w:t>
      </w:r>
      <w:r>
        <w:rPr>
          <w:rFonts w:hint="eastAsia" w:ascii="仿宋" w:hAnsi="仿宋" w:eastAsia="仿宋" w:cs="仿宋"/>
          <w:sz w:val="28"/>
          <w:szCs w:val="28"/>
        </w:rPr>
        <w:t>与招标人存在利害关系可能影响招标公正性的；</w:t>
      </w:r>
    </w:p>
    <w:p w14:paraId="40CF58F1">
      <w:pPr>
        <w:pStyle w:val="6"/>
        <w:autoSpaceDE w:val="0"/>
        <w:autoSpaceDN w:val="0"/>
        <w:spacing w:before="90" w:line="440" w:lineRule="exact"/>
        <w:ind w:left="0" w:right="-423" w:rightChars="-151" w:firstLine="560" w:firstLineChars="200"/>
        <w:rPr>
          <w:rFonts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val="en-US"/>
        </w:rPr>
        <w:t>.</w:t>
      </w:r>
      <w:r>
        <w:rPr>
          <w:rFonts w:hint="eastAsia" w:ascii="仿宋" w:hAnsi="仿宋" w:eastAsia="仿宋" w:cs="仿宋"/>
          <w:sz w:val="28"/>
          <w:szCs w:val="28"/>
        </w:rPr>
        <w:t>单位负责人为同一人或者存在控股、管理关系的不同单位；</w:t>
      </w:r>
    </w:p>
    <w:p w14:paraId="40D3EDF0">
      <w:pPr>
        <w:pStyle w:val="6"/>
        <w:autoSpaceDE w:val="0"/>
        <w:autoSpaceDN w:val="0"/>
        <w:spacing w:before="90" w:line="440" w:lineRule="exact"/>
        <w:ind w:left="0" w:right="-423" w:rightChars="-151" w:firstLine="560" w:firstLineChars="200"/>
        <w:rPr>
          <w:rFonts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lang w:val="en-US"/>
        </w:rPr>
        <w:t>.</w:t>
      </w:r>
      <w:r>
        <w:rPr>
          <w:rFonts w:hint="eastAsia" w:ascii="仿宋" w:hAnsi="仿宋" w:eastAsia="仿宋" w:cs="仿宋"/>
          <w:sz w:val="28"/>
          <w:szCs w:val="28"/>
        </w:rPr>
        <w:t>处于被责令停业、财产被接管、冻结和破产状态，以及投标资格被取消或者被暂停且在暂停期内；</w:t>
      </w:r>
    </w:p>
    <w:p w14:paraId="6511219C">
      <w:pPr>
        <w:pStyle w:val="6"/>
        <w:autoSpaceDE w:val="0"/>
        <w:autoSpaceDN w:val="0"/>
        <w:spacing w:before="90" w:line="440" w:lineRule="exact"/>
        <w:ind w:left="0" w:right="-423" w:rightChars="-151" w:firstLine="560" w:firstLineChars="200"/>
        <w:rPr>
          <w:rFonts w:ascii="仿宋" w:hAnsi="仿宋" w:eastAsia="仿宋" w:cs="仿宋"/>
          <w:sz w:val="28"/>
          <w:szCs w:val="28"/>
        </w:rPr>
      </w:pPr>
      <w:r>
        <w:rPr>
          <w:rFonts w:hint="eastAsia" w:ascii="仿宋" w:hAnsi="仿宋" w:eastAsia="仿宋" w:cs="仿宋"/>
          <w:sz w:val="28"/>
          <w:szCs w:val="28"/>
        </w:rPr>
        <w:t>7</w:t>
      </w:r>
      <w:r>
        <w:rPr>
          <w:rFonts w:hint="eastAsia" w:ascii="仿宋" w:hAnsi="仿宋" w:eastAsia="仿宋" w:cs="仿宋"/>
          <w:sz w:val="28"/>
          <w:szCs w:val="28"/>
          <w:lang w:val="en-US"/>
        </w:rPr>
        <w:t>.</w:t>
      </w:r>
      <w:r>
        <w:rPr>
          <w:rFonts w:hint="eastAsia" w:ascii="仿宋" w:hAnsi="仿宋" w:eastAsia="仿宋" w:cs="仿宋"/>
          <w:sz w:val="28"/>
          <w:szCs w:val="28"/>
        </w:rPr>
        <w:t>因拖欠工人工资或者因发生质量安全事故被有关部门限制在招标项目所在地承接工程的；</w:t>
      </w:r>
    </w:p>
    <w:p w14:paraId="7368BA1E">
      <w:pPr>
        <w:pStyle w:val="6"/>
        <w:autoSpaceDE w:val="0"/>
        <w:autoSpaceDN w:val="0"/>
        <w:spacing w:before="90" w:line="440" w:lineRule="exact"/>
        <w:ind w:left="0" w:right="-423" w:rightChars="-151" w:firstLine="560" w:firstLineChars="200"/>
        <w:rPr>
          <w:rFonts w:ascii="仿宋" w:hAnsi="仿宋" w:eastAsia="仿宋" w:cs="仿宋"/>
          <w:b/>
          <w:bCs/>
          <w:sz w:val="28"/>
          <w:szCs w:val="28"/>
          <w:highlight w:val="yellow"/>
        </w:rPr>
      </w:pPr>
      <w:r>
        <w:rPr>
          <w:rFonts w:hint="eastAsia" w:ascii="仿宋" w:hAnsi="仿宋" w:eastAsia="仿宋" w:cs="仿宋"/>
          <w:sz w:val="28"/>
          <w:szCs w:val="28"/>
          <w:lang w:val="en-US"/>
        </w:rPr>
        <w:t>8.投标人近3年内有行贿犯罪行为且被记录，或者法定代表人有行贿犯罪记录且自记录之日起未超过5年的</w:t>
      </w:r>
      <w:r>
        <w:rPr>
          <w:rFonts w:hint="eastAsia" w:ascii="仿宋" w:hAnsi="仿宋" w:eastAsia="仿宋" w:cs="仿宋"/>
          <w:b/>
          <w:bCs/>
          <w:sz w:val="28"/>
          <w:szCs w:val="28"/>
          <w:highlight w:val="yellow"/>
          <w:lang w:val="en-US"/>
        </w:rPr>
        <w:t xml:space="preserve">（采用信用承诺方式由投标人自行承诺，格式详见《投标人信用承诺书》）； </w:t>
      </w:r>
    </w:p>
    <w:p w14:paraId="0AC21561">
      <w:pPr>
        <w:pStyle w:val="6"/>
        <w:autoSpaceDE w:val="0"/>
        <w:autoSpaceDN w:val="0"/>
        <w:spacing w:before="90" w:line="440" w:lineRule="exact"/>
        <w:ind w:left="0" w:right="-423" w:rightChars="-151" w:firstLine="560" w:firstLineChars="200"/>
        <w:rPr>
          <w:rFonts w:ascii="仿宋" w:hAnsi="仿宋" w:eastAsia="仿宋" w:cs="仿宋"/>
          <w:sz w:val="28"/>
          <w:szCs w:val="28"/>
          <w:lang w:val="en-US"/>
        </w:rPr>
      </w:pPr>
      <w:r>
        <w:rPr>
          <w:rFonts w:hint="eastAsia" w:ascii="仿宋" w:hAnsi="仿宋" w:eastAsia="仿宋" w:cs="仿宋"/>
          <w:sz w:val="28"/>
          <w:szCs w:val="28"/>
          <w:lang w:val="en-US"/>
        </w:rPr>
        <w:t xml:space="preserve">9.投标人、项目负责人及其联合体中任何一个成员在“信用中国”（www.creditchina.gov.cn) 和“信用江苏”（www.jscredit.gov.cn）网站上被公布为失信被执行人的，具体按照苏信用办〔2018〕23号文执行； </w:t>
      </w:r>
    </w:p>
    <w:p w14:paraId="7A50B806">
      <w:pPr>
        <w:pStyle w:val="6"/>
        <w:autoSpaceDE w:val="0"/>
        <w:autoSpaceDN w:val="0"/>
        <w:spacing w:before="94" w:line="440" w:lineRule="exact"/>
        <w:ind w:left="0" w:right="-423" w:rightChars="-151" w:firstLine="560" w:firstLineChars="200"/>
        <w:rPr>
          <w:rFonts w:ascii="仿宋" w:hAnsi="仿宋" w:eastAsia="仿宋" w:cs="仿宋"/>
          <w:sz w:val="28"/>
          <w:szCs w:val="28"/>
          <w:lang w:val="en-US"/>
        </w:rPr>
      </w:pPr>
      <w:r>
        <w:rPr>
          <w:rFonts w:hint="eastAsia" w:ascii="仿宋" w:hAnsi="仿宋" w:eastAsia="仿宋" w:cs="仿宋"/>
          <w:sz w:val="28"/>
          <w:szCs w:val="28"/>
          <w:lang w:val="en-US"/>
        </w:rPr>
        <w:t xml:space="preserve">（九）投标人及项目负责人其他要求： </w:t>
      </w:r>
    </w:p>
    <w:p w14:paraId="4DBBF882">
      <w:pPr>
        <w:pStyle w:val="6"/>
        <w:autoSpaceDE w:val="0"/>
        <w:autoSpaceDN w:val="0"/>
        <w:spacing w:before="94" w:line="440" w:lineRule="exact"/>
        <w:ind w:left="0" w:right="-423" w:rightChars="-151" w:firstLine="560" w:firstLineChars="200"/>
        <w:rPr>
          <w:rFonts w:ascii="仿宋" w:hAnsi="仿宋" w:eastAsia="仿宋" w:cs="仿宋"/>
          <w:sz w:val="28"/>
          <w:szCs w:val="28"/>
          <w:lang w:val="en-US"/>
        </w:rPr>
      </w:pPr>
      <w:r>
        <w:rPr>
          <w:rFonts w:hint="eastAsia" w:ascii="仿宋" w:hAnsi="仿宋" w:eastAsia="仿宋" w:cs="仿宋"/>
          <w:sz w:val="28"/>
          <w:szCs w:val="28"/>
          <w:lang w:val="en-US"/>
        </w:rPr>
        <w:t xml:space="preserve">1.企业和拟派项目负责人近3个月（从投标截止之日起往前推算）内没有因串通投标、弄虚作假、以他人名义投标、骗取中标、转包、违法分包等违法行为受到建设等有关部门行政处罚的； </w:t>
      </w:r>
    </w:p>
    <w:p w14:paraId="1AEEB8F5">
      <w:pPr>
        <w:pStyle w:val="6"/>
        <w:autoSpaceDE w:val="0"/>
        <w:autoSpaceDN w:val="0"/>
        <w:spacing w:before="94" w:line="440" w:lineRule="exact"/>
        <w:ind w:left="0" w:right="-423" w:rightChars="-151" w:firstLine="560" w:firstLineChars="200"/>
        <w:rPr>
          <w:rFonts w:ascii="仿宋" w:hAnsi="仿宋" w:eastAsia="仿宋" w:cs="仿宋"/>
          <w:sz w:val="28"/>
          <w:szCs w:val="28"/>
          <w:lang w:val="en-US"/>
        </w:rPr>
      </w:pPr>
      <w:r>
        <w:rPr>
          <w:rFonts w:hint="eastAsia" w:ascii="仿宋" w:hAnsi="仿宋" w:eastAsia="仿宋" w:cs="仿宋"/>
          <w:sz w:val="28"/>
          <w:szCs w:val="28"/>
          <w:lang w:val="en-US"/>
        </w:rPr>
        <w:t xml:space="preserve">2.企业近1年（从投标截止之日起往前推算）内没有无正当理由放弃中标资格（不含项目负责人多投多中后放弃）、不与招标人订立合同、拒不提供履约担保情形的； </w:t>
      </w:r>
    </w:p>
    <w:p w14:paraId="08D06ABE">
      <w:pPr>
        <w:pStyle w:val="6"/>
        <w:autoSpaceDE w:val="0"/>
        <w:autoSpaceDN w:val="0"/>
        <w:spacing w:before="94" w:line="440" w:lineRule="exact"/>
        <w:ind w:left="0" w:right="-423" w:rightChars="-151" w:firstLine="560" w:firstLineChars="200"/>
        <w:rPr>
          <w:rFonts w:ascii="仿宋" w:hAnsi="仿宋" w:eastAsia="仿宋" w:cs="仿宋"/>
          <w:sz w:val="28"/>
          <w:szCs w:val="28"/>
          <w:lang w:val="en-US"/>
        </w:rPr>
      </w:pPr>
      <w:r>
        <w:rPr>
          <w:rFonts w:hint="eastAsia" w:ascii="仿宋" w:hAnsi="仿宋" w:eastAsia="仿宋" w:cs="仿宋"/>
          <w:sz w:val="28"/>
          <w:szCs w:val="28"/>
          <w:lang w:val="en-US"/>
        </w:rPr>
        <w:t>3.企业近3个月（从投标截止之日起往前推算）内没有因拖欠工人工资被招标项目所在地省、市、县（市、区）建设行政主管部门通报批评的。</w:t>
      </w:r>
    </w:p>
    <w:p w14:paraId="50E74EB6">
      <w:pPr>
        <w:pStyle w:val="6"/>
        <w:autoSpaceDE w:val="0"/>
        <w:autoSpaceDN w:val="0"/>
        <w:spacing w:before="94" w:line="440" w:lineRule="exact"/>
        <w:ind w:left="0" w:right="-423" w:rightChars="-151" w:firstLine="560" w:firstLineChars="200"/>
        <w:rPr>
          <w:rFonts w:ascii="仿宋" w:hAnsi="仿宋" w:eastAsia="仿宋" w:cs="仿宋"/>
          <w:sz w:val="28"/>
          <w:szCs w:val="28"/>
          <w:lang w:val="en-US"/>
        </w:rPr>
      </w:pPr>
      <w:r>
        <w:rPr>
          <w:rFonts w:hint="eastAsia" w:ascii="仿宋" w:hAnsi="仿宋" w:eastAsia="仿宋" w:cs="仿宋"/>
          <w:sz w:val="28"/>
          <w:szCs w:val="28"/>
          <w:lang w:val="en-US"/>
        </w:rPr>
        <w:t>（十）符合法律、法规规定的其他条件。</w:t>
      </w:r>
    </w:p>
    <w:p w14:paraId="03FB91A4">
      <w:pPr>
        <w:pStyle w:val="6"/>
        <w:autoSpaceDE w:val="0"/>
        <w:autoSpaceDN w:val="0"/>
        <w:spacing w:before="94" w:line="440" w:lineRule="exact"/>
        <w:ind w:left="0" w:right="-423" w:rightChars="-151" w:firstLine="560" w:firstLineChars="200"/>
        <w:rPr>
          <w:rFonts w:ascii="仿宋" w:hAnsi="仿宋" w:eastAsia="仿宋" w:cs="仿宋"/>
          <w:sz w:val="28"/>
          <w:szCs w:val="28"/>
          <w:lang w:val="en-US"/>
        </w:rPr>
      </w:pPr>
      <w:r>
        <w:rPr>
          <w:rFonts w:hint="eastAsia" w:ascii="仿宋" w:hAnsi="仿宋" w:eastAsia="仿宋" w:cs="仿宋"/>
          <w:sz w:val="28"/>
          <w:szCs w:val="28"/>
          <w:lang w:val="en-US"/>
        </w:rPr>
        <w:t>（十一）投标人类似工程业绩要求：无；</w:t>
      </w:r>
    </w:p>
    <w:p w14:paraId="5805E81D">
      <w:pPr>
        <w:pStyle w:val="6"/>
        <w:autoSpaceDE w:val="0"/>
        <w:autoSpaceDN w:val="0"/>
        <w:spacing w:before="94" w:line="440" w:lineRule="exact"/>
        <w:ind w:right="-423" w:rightChars="-151"/>
        <w:rPr>
          <w:rFonts w:ascii="仿宋" w:hAnsi="仿宋" w:eastAsia="仿宋" w:cs="仿宋"/>
          <w:b/>
          <w:bCs/>
          <w:sz w:val="28"/>
          <w:szCs w:val="28"/>
          <w:lang w:val="en-US"/>
        </w:rPr>
      </w:pPr>
      <w:r>
        <w:rPr>
          <w:rFonts w:hint="eastAsia" w:ascii="仿宋" w:hAnsi="仿宋" w:eastAsia="仿宋" w:cs="仿宋"/>
          <w:b/>
          <w:bCs/>
          <w:sz w:val="28"/>
          <w:szCs w:val="28"/>
          <w:lang w:val="en-US"/>
        </w:rPr>
        <w:t>三、由招标人委托的评标委员会实施对投标人的资格审查。</w:t>
      </w:r>
    </w:p>
    <w:p w14:paraId="3679D67E">
      <w:pPr>
        <w:pStyle w:val="6"/>
        <w:autoSpaceDE w:val="0"/>
        <w:autoSpaceDN w:val="0"/>
        <w:spacing w:before="94" w:line="440" w:lineRule="exact"/>
        <w:ind w:right="-423" w:rightChars="-151"/>
        <w:rPr>
          <w:rFonts w:ascii="仿宋" w:hAnsi="仿宋" w:eastAsia="仿宋" w:cs="仿宋"/>
          <w:b/>
          <w:bCs/>
          <w:sz w:val="28"/>
          <w:szCs w:val="28"/>
          <w:lang w:val="en-US"/>
        </w:rPr>
      </w:pPr>
      <w:r>
        <w:rPr>
          <w:rFonts w:hint="eastAsia" w:ascii="仿宋" w:hAnsi="仿宋" w:eastAsia="仿宋" w:cs="仿宋"/>
          <w:b/>
          <w:bCs/>
          <w:sz w:val="28"/>
          <w:szCs w:val="28"/>
          <w:lang w:val="en-US"/>
        </w:rPr>
        <w:t>四、资格后审需审查的材料及相关要求</w:t>
      </w:r>
    </w:p>
    <w:p w14:paraId="3CBC2E1D">
      <w:pPr>
        <w:pStyle w:val="6"/>
        <w:autoSpaceDE w:val="0"/>
        <w:autoSpaceDN w:val="0"/>
        <w:spacing w:before="94" w:line="440" w:lineRule="exact"/>
        <w:ind w:left="0" w:right="-423" w:rightChars="-151" w:firstLine="560" w:firstLineChars="200"/>
        <w:rPr>
          <w:rFonts w:ascii="仿宋" w:hAnsi="仿宋" w:eastAsia="仿宋" w:cs="仿宋"/>
          <w:sz w:val="28"/>
          <w:szCs w:val="28"/>
          <w:lang w:val="en-US"/>
        </w:rPr>
      </w:pPr>
      <w:r>
        <w:rPr>
          <w:rFonts w:hint="eastAsia" w:ascii="仿宋" w:hAnsi="仿宋" w:eastAsia="仿宋" w:cs="仿宋"/>
          <w:sz w:val="28"/>
          <w:szCs w:val="28"/>
          <w:lang w:val="en-US"/>
        </w:rPr>
        <w:t>（一）资格审查材料：</w:t>
      </w:r>
    </w:p>
    <w:p w14:paraId="21C6BE80">
      <w:pPr>
        <w:pStyle w:val="6"/>
        <w:autoSpaceDE w:val="0"/>
        <w:autoSpaceDN w:val="0"/>
        <w:spacing w:before="94" w:line="440" w:lineRule="exact"/>
        <w:ind w:left="0" w:right="-423" w:rightChars="-151" w:firstLine="560" w:firstLineChars="200"/>
        <w:rPr>
          <w:rFonts w:ascii="仿宋" w:hAnsi="仿宋" w:eastAsia="仿宋" w:cs="仿宋"/>
          <w:sz w:val="28"/>
          <w:szCs w:val="28"/>
          <w:lang w:val="en-US"/>
        </w:rPr>
      </w:pPr>
      <w:r>
        <w:rPr>
          <w:rFonts w:hint="eastAsia" w:ascii="仿宋" w:hAnsi="仿宋" w:eastAsia="仿宋" w:cs="仿宋"/>
          <w:sz w:val="28"/>
          <w:szCs w:val="28"/>
          <w:lang w:val="en-US"/>
        </w:rPr>
        <w:t>1.企业营业执照，企业资质证书，企业安全生产许可证；</w:t>
      </w:r>
    </w:p>
    <w:p w14:paraId="6C088A4E">
      <w:pPr>
        <w:pStyle w:val="6"/>
        <w:autoSpaceDE w:val="0"/>
        <w:autoSpaceDN w:val="0"/>
        <w:spacing w:before="94" w:line="440" w:lineRule="exact"/>
        <w:ind w:left="0" w:right="-423" w:rightChars="-151" w:firstLine="560" w:firstLineChars="200"/>
        <w:rPr>
          <w:rFonts w:ascii="仿宋" w:hAnsi="仿宋" w:eastAsia="仿宋" w:cs="仿宋"/>
          <w:sz w:val="28"/>
          <w:szCs w:val="28"/>
          <w:lang w:val="en-US"/>
        </w:rPr>
      </w:pPr>
      <w:r>
        <w:rPr>
          <w:rFonts w:hint="eastAsia" w:ascii="仿宋" w:hAnsi="仿宋" w:eastAsia="仿宋" w:cs="仿宋"/>
          <w:sz w:val="28"/>
          <w:szCs w:val="28"/>
          <w:lang w:val="en-US"/>
        </w:rPr>
        <w:t>2.投标项目负责人注册证书以及安全生产考核合格证书（B证）；</w:t>
      </w:r>
    </w:p>
    <w:p w14:paraId="6F582EDA">
      <w:pPr>
        <w:pStyle w:val="6"/>
        <w:autoSpaceDE w:val="0"/>
        <w:autoSpaceDN w:val="0"/>
        <w:spacing w:before="94" w:line="440" w:lineRule="exact"/>
        <w:ind w:left="0" w:right="-423" w:rightChars="-151" w:firstLine="560" w:firstLineChars="200"/>
        <w:rPr>
          <w:rFonts w:ascii="仿宋" w:hAnsi="仿宋" w:eastAsia="仿宋" w:cs="仿宋"/>
          <w:sz w:val="28"/>
          <w:szCs w:val="28"/>
          <w:lang w:val="en-US"/>
        </w:rPr>
      </w:pPr>
      <w:r>
        <w:rPr>
          <w:rFonts w:hint="eastAsia" w:ascii="仿宋" w:hAnsi="仿宋" w:eastAsia="仿宋" w:cs="仿宋"/>
          <w:sz w:val="28"/>
          <w:szCs w:val="28"/>
          <w:lang w:val="en-US"/>
        </w:rPr>
        <w:t>3.《投标人信用承诺书》（附件五）；</w:t>
      </w:r>
    </w:p>
    <w:p w14:paraId="2C3806DF">
      <w:pPr>
        <w:pStyle w:val="6"/>
        <w:autoSpaceDE w:val="0"/>
        <w:autoSpaceDN w:val="0"/>
        <w:spacing w:before="94" w:line="440" w:lineRule="exact"/>
        <w:ind w:left="0" w:right="-423" w:rightChars="-151" w:firstLine="560" w:firstLineChars="200"/>
        <w:rPr>
          <w:rFonts w:ascii="仿宋" w:hAnsi="仿宋" w:eastAsia="仿宋" w:cs="仿宋"/>
          <w:sz w:val="28"/>
          <w:szCs w:val="28"/>
          <w:lang w:val="en-US"/>
        </w:rPr>
      </w:pPr>
      <w:r>
        <w:rPr>
          <w:rFonts w:hint="eastAsia" w:ascii="仿宋" w:hAnsi="仿宋" w:eastAsia="仿宋" w:cs="仿宋"/>
          <w:sz w:val="28"/>
          <w:szCs w:val="28"/>
          <w:lang w:val="en-US"/>
        </w:rPr>
        <w:t>（二）对资格审查材料的相关要求：</w:t>
      </w:r>
    </w:p>
    <w:p w14:paraId="527A85F2">
      <w:pPr>
        <w:pStyle w:val="6"/>
        <w:autoSpaceDE w:val="0"/>
        <w:autoSpaceDN w:val="0"/>
        <w:spacing w:before="94" w:line="440" w:lineRule="exact"/>
        <w:ind w:left="0" w:right="-423" w:rightChars="-151" w:firstLine="562" w:firstLineChars="200"/>
        <w:rPr>
          <w:rFonts w:ascii="仿宋" w:hAnsi="仿宋" w:eastAsia="仿宋" w:cs="仿宋"/>
          <w:b/>
          <w:bCs/>
          <w:sz w:val="28"/>
          <w:szCs w:val="28"/>
          <w:u w:val="double"/>
          <w:lang w:val="en-US"/>
        </w:rPr>
      </w:pPr>
      <w:r>
        <w:rPr>
          <w:rFonts w:hint="eastAsia" w:ascii="仿宋" w:hAnsi="仿宋" w:eastAsia="仿宋" w:cs="仿宋"/>
          <w:b/>
          <w:bCs/>
          <w:sz w:val="28"/>
          <w:szCs w:val="28"/>
          <w:u w:val="double"/>
          <w:lang w:val="en-US"/>
        </w:rPr>
        <w:t>1.资格审查材料必须是原件扫描并录入或上传到指定位置，未按要求的作资格审查不合格处理；</w:t>
      </w:r>
    </w:p>
    <w:p w14:paraId="4CD81D9C">
      <w:pPr>
        <w:pStyle w:val="6"/>
        <w:autoSpaceDE w:val="0"/>
        <w:autoSpaceDN w:val="0"/>
        <w:spacing w:before="94" w:line="440" w:lineRule="exact"/>
        <w:ind w:left="0" w:right="-423" w:rightChars="-151" w:firstLine="560" w:firstLineChars="200"/>
        <w:rPr>
          <w:rFonts w:ascii="仿宋" w:hAnsi="仿宋" w:eastAsia="仿宋" w:cs="仿宋"/>
          <w:sz w:val="28"/>
          <w:szCs w:val="28"/>
          <w:lang w:val="en-US"/>
        </w:rPr>
      </w:pPr>
      <w:r>
        <w:rPr>
          <w:rFonts w:hint="eastAsia" w:ascii="仿宋" w:hAnsi="仿宋" w:eastAsia="仿宋" w:cs="仿宋"/>
          <w:sz w:val="28"/>
          <w:szCs w:val="28"/>
          <w:lang w:val="en-US"/>
        </w:rPr>
        <w:t>1.1企业营业执照、企业资质证书、企业安全生产许可证、投标项目负责人注册证书、安全生产考核合格证书（B证）录入至“</w:t>
      </w:r>
      <w:r>
        <w:rPr>
          <w:rFonts w:hint="eastAsia" w:ascii="仿宋" w:hAnsi="仿宋" w:eastAsia="仿宋" w:cs="仿宋"/>
          <w:b/>
          <w:bCs/>
          <w:sz w:val="28"/>
          <w:szCs w:val="28"/>
          <w:lang w:val="en-US"/>
        </w:rPr>
        <w:t>常州市金坛区公共资源综合交易服务平台</w:t>
      </w:r>
      <w:r>
        <w:rPr>
          <w:rFonts w:hint="eastAsia" w:ascii="仿宋" w:hAnsi="仿宋" w:eastAsia="仿宋" w:cs="仿宋"/>
          <w:sz w:val="28"/>
          <w:szCs w:val="28"/>
          <w:lang w:val="en-US"/>
        </w:rPr>
        <w:t>”企业诚信库指定位置。</w:t>
      </w:r>
    </w:p>
    <w:p w14:paraId="120C1CB5">
      <w:pPr>
        <w:pStyle w:val="6"/>
        <w:autoSpaceDE w:val="0"/>
        <w:autoSpaceDN w:val="0"/>
        <w:spacing w:before="94" w:line="440" w:lineRule="exact"/>
        <w:ind w:left="0" w:right="-423" w:rightChars="-151" w:firstLine="560" w:firstLineChars="200"/>
        <w:rPr>
          <w:rFonts w:ascii="仿宋" w:hAnsi="仿宋" w:eastAsia="仿宋" w:cs="仿宋"/>
          <w:sz w:val="28"/>
          <w:szCs w:val="28"/>
          <w:lang w:val="en-US"/>
        </w:rPr>
      </w:pPr>
      <w:r>
        <w:rPr>
          <w:rFonts w:hint="eastAsia" w:ascii="仿宋" w:hAnsi="仿宋" w:eastAsia="仿宋" w:cs="仿宋"/>
          <w:sz w:val="28"/>
          <w:szCs w:val="28"/>
          <w:lang w:val="en-US"/>
        </w:rPr>
        <w:t>1.2《投标人信用承诺书》必须上传到投标文件中，对应的位置为“投标所需其他材料”版块；</w:t>
      </w:r>
    </w:p>
    <w:p w14:paraId="48B382D5">
      <w:pPr>
        <w:pStyle w:val="6"/>
        <w:autoSpaceDE w:val="0"/>
        <w:autoSpaceDN w:val="0"/>
        <w:spacing w:before="94" w:line="440" w:lineRule="exact"/>
        <w:ind w:left="0" w:right="-423" w:rightChars="-151" w:firstLine="562" w:firstLineChars="200"/>
        <w:rPr>
          <w:rFonts w:ascii="仿宋" w:hAnsi="仿宋" w:eastAsia="仿宋" w:cs="仿宋"/>
          <w:b/>
          <w:bCs/>
          <w:sz w:val="28"/>
          <w:szCs w:val="28"/>
          <w:u w:val="double"/>
          <w:lang w:val="en-US"/>
        </w:rPr>
      </w:pPr>
      <w:r>
        <w:rPr>
          <w:rFonts w:hint="eastAsia" w:ascii="仿宋" w:hAnsi="仿宋" w:eastAsia="仿宋" w:cs="仿宋"/>
          <w:b/>
          <w:bCs/>
          <w:sz w:val="28"/>
          <w:szCs w:val="28"/>
          <w:u w:val="double"/>
          <w:lang w:val="en-US"/>
        </w:rPr>
        <w:t>2.以上第1.1款项资审材料必须在投标文件中提供自动链接，未按要求作链接的作资格审查不合格处理；</w:t>
      </w:r>
    </w:p>
    <w:p w14:paraId="190BBD7B">
      <w:pPr>
        <w:pStyle w:val="6"/>
        <w:autoSpaceDE w:val="0"/>
        <w:autoSpaceDN w:val="0"/>
        <w:spacing w:before="94" w:line="440" w:lineRule="exact"/>
        <w:ind w:left="0" w:right="-423" w:rightChars="-151" w:firstLine="562" w:firstLineChars="200"/>
        <w:rPr>
          <w:rFonts w:ascii="仿宋" w:hAnsi="仿宋" w:eastAsia="仿宋" w:cs="仿宋"/>
          <w:b/>
          <w:bCs/>
          <w:sz w:val="28"/>
          <w:szCs w:val="28"/>
          <w:u w:val="double"/>
          <w:lang w:val="en-US"/>
        </w:rPr>
      </w:pPr>
      <w:r>
        <w:rPr>
          <w:rFonts w:hint="eastAsia" w:ascii="仿宋" w:hAnsi="仿宋" w:eastAsia="仿宋" w:cs="仿宋"/>
          <w:b/>
          <w:bCs/>
          <w:sz w:val="28"/>
          <w:szCs w:val="28"/>
          <w:u w:val="double"/>
          <w:lang w:val="en-US"/>
        </w:rPr>
        <w:t>3.资格审查材料内容、印章必须完整、清晰可辨且在有效期内。评标委员会成员半数以上认定模糊无法辨认的作资格审查不合格处理；</w:t>
      </w:r>
    </w:p>
    <w:p w14:paraId="63E1D097">
      <w:pPr>
        <w:pStyle w:val="6"/>
        <w:autoSpaceDE w:val="0"/>
        <w:autoSpaceDN w:val="0"/>
        <w:spacing w:before="94" w:line="440" w:lineRule="exact"/>
        <w:ind w:left="0" w:right="-423" w:rightChars="-151" w:firstLine="562" w:firstLineChars="200"/>
        <w:rPr>
          <w:rFonts w:ascii="仿宋" w:hAnsi="仿宋" w:eastAsia="仿宋" w:cs="仿宋"/>
          <w:b/>
          <w:bCs/>
          <w:sz w:val="28"/>
          <w:szCs w:val="28"/>
          <w:u w:val="double"/>
          <w:lang w:val="en-US"/>
        </w:rPr>
      </w:pPr>
      <w:r>
        <w:rPr>
          <w:rFonts w:hint="eastAsia" w:ascii="仿宋" w:hAnsi="仿宋" w:eastAsia="仿宋" w:cs="仿宋"/>
          <w:b/>
          <w:bCs/>
          <w:sz w:val="28"/>
          <w:szCs w:val="28"/>
          <w:u w:val="double"/>
          <w:lang w:val="en-US"/>
        </w:rPr>
        <w:t>4.投标人提供的资格审查材料必须满足招标公告（包括附件）要求且一次性提交，投标截止时间后不再接受任何补充资料。</w:t>
      </w:r>
    </w:p>
    <w:p w14:paraId="5ABCD423">
      <w:pPr>
        <w:pStyle w:val="6"/>
        <w:autoSpaceDE w:val="0"/>
        <w:autoSpaceDN w:val="0"/>
        <w:spacing w:before="94" w:line="440" w:lineRule="exact"/>
        <w:ind w:left="0" w:right="-423" w:rightChars="-151" w:firstLine="562" w:firstLineChars="200"/>
        <w:rPr>
          <w:rFonts w:ascii="仿宋" w:hAnsi="仿宋" w:eastAsia="仿宋" w:cs="仿宋"/>
          <w:b/>
          <w:bCs/>
          <w:sz w:val="28"/>
          <w:szCs w:val="28"/>
          <w:lang w:val="en-US"/>
        </w:rPr>
      </w:pPr>
      <w:r>
        <w:rPr>
          <w:rFonts w:hint="eastAsia" w:ascii="仿宋" w:hAnsi="仿宋" w:eastAsia="仿宋" w:cs="仿宋"/>
          <w:b/>
          <w:bCs/>
          <w:sz w:val="28"/>
          <w:szCs w:val="28"/>
          <w:u w:val="double"/>
          <w:lang w:val="en-US"/>
        </w:rPr>
        <w:t>5.建造师电子证书须符合《住房和城乡建设部办公厅关于全面实行一级建造师电子注册证书的通知》（建办市【2021】40号）要求。</w:t>
      </w:r>
    </w:p>
    <w:p w14:paraId="56CEDADD">
      <w:pPr>
        <w:pStyle w:val="6"/>
        <w:autoSpaceDE w:val="0"/>
        <w:autoSpaceDN w:val="0"/>
        <w:spacing w:before="94" w:line="440" w:lineRule="exact"/>
        <w:ind w:left="0" w:right="-423" w:rightChars="-151" w:firstLine="562" w:firstLineChars="200"/>
        <w:rPr>
          <w:rFonts w:ascii="仿宋" w:hAnsi="仿宋" w:eastAsia="仿宋" w:cs="仿宋"/>
          <w:b/>
          <w:bCs/>
          <w:sz w:val="28"/>
          <w:szCs w:val="28"/>
          <w:lang w:val="en-US"/>
        </w:rPr>
      </w:pPr>
      <w:r>
        <w:rPr>
          <w:rFonts w:hint="eastAsia" w:ascii="仿宋" w:hAnsi="仿宋" w:eastAsia="仿宋" w:cs="仿宋"/>
          <w:b/>
          <w:bCs/>
          <w:sz w:val="28"/>
          <w:szCs w:val="28"/>
          <w:lang w:val="en-US"/>
        </w:rPr>
        <w:t>五、开标（包括资格后审）时间、地点。</w:t>
      </w:r>
    </w:p>
    <w:p w14:paraId="228F27BF">
      <w:pPr>
        <w:pStyle w:val="6"/>
        <w:autoSpaceDE w:val="0"/>
        <w:autoSpaceDN w:val="0"/>
        <w:spacing w:before="94" w:line="440" w:lineRule="exact"/>
        <w:ind w:left="0" w:right="-423" w:rightChars="-151" w:firstLine="560" w:firstLineChars="200"/>
        <w:rPr>
          <w:rFonts w:ascii="仿宋" w:hAnsi="仿宋" w:eastAsia="仿宋" w:cs="仿宋"/>
          <w:sz w:val="28"/>
          <w:szCs w:val="28"/>
          <w:lang w:val="en-US"/>
        </w:rPr>
      </w:pPr>
      <w:r>
        <w:rPr>
          <w:rFonts w:hint="eastAsia" w:ascii="仿宋" w:hAnsi="仿宋" w:eastAsia="仿宋" w:cs="仿宋"/>
          <w:sz w:val="28"/>
          <w:szCs w:val="28"/>
          <w:lang w:val="en-US"/>
        </w:rPr>
        <w:t>（一）本项目为“不见面”开评标，“不见面”开评标时各投标人无需到开评标现场。开标时间：</w:t>
      </w:r>
      <w:r>
        <w:rPr>
          <w:rFonts w:hint="eastAsia" w:ascii="仿宋" w:hAnsi="仿宋" w:eastAsia="仿宋" w:cs="仿宋"/>
          <w:sz w:val="28"/>
          <w:szCs w:val="28"/>
          <w:highlight w:val="none"/>
          <w:u w:val="single"/>
          <w:lang w:val="en-US"/>
        </w:rPr>
        <w:t>2024年0</w:t>
      </w:r>
      <w:r>
        <w:rPr>
          <w:rFonts w:hint="eastAsia" w:ascii="仿宋" w:hAnsi="仿宋" w:eastAsia="仿宋" w:cs="仿宋"/>
          <w:sz w:val="28"/>
          <w:szCs w:val="28"/>
          <w:highlight w:val="none"/>
          <w:u w:val="single"/>
          <w:lang w:val="en-US" w:eastAsia="zh-CN"/>
        </w:rPr>
        <w:t>7</w:t>
      </w:r>
      <w:r>
        <w:rPr>
          <w:rFonts w:hint="eastAsia" w:ascii="仿宋" w:hAnsi="仿宋" w:eastAsia="仿宋" w:cs="仿宋"/>
          <w:sz w:val="28"/>
          <w:szCs w:val="28"/>
          <w:highlight w:val="none"/>
          <w:u w:val="single"/>
          <w:lang w:val="en-US"/>
        </w:rPr>
        <w:t>月</w:t>
      </w:r>
      <w:r>
        <w:rPr>
          <w:rFonts w:hint="eastAsia" w:ascii="仿宋" w:hAnsi="仿宋" w:eastAsia="仿宋" w:cs="仿宋"/>
          <w:sz w:val="28"/>
          <w:szCs w:val="28"/>
          <w:highlight w:val="none"/>
          <w:u w:val="single"/>
          <w:lang w:val="en-US" w:eastAsia="zh-CN"/>
        </w:rPr>
        <w:t>29</w:t>
      </w:r>
      <w:r>
        <w:rPr>
          <w:rFonts w:hint="eastAsia" w:ascii="仿宋" w:hAnsi="仿宋" w:eastAsia="仿宋" w:cs="仿宋"/>
          <w:sz w:val="28"/>
          <w:szCs w:val="28"/>
          <w:highlight w:val="none"/>
          <w:u w:val="single"/>
          <w:lang w:val="en-US"/>
        </w:rPr>
        <w:t>日14:30</w:t>
      </w:r>
      <w:r>
        <w:rPr>
          <w:rFonts w:hint="eastAsia" w:ascii="仿宋" w:hAnsi="仿宋" w:eastAsia="仿宋" w:cs="仿宋"/>
          <w:sz w:val="28"/>
          <w:szCs w:val="28"/>
          <w:lang w:val="en-US"/>
        </w:rPr>
        <w:t>。</w:t>
      </w:r>
    </w:p>
    <w:p w14:paraId="15A3B150">
      <w:pPr>
        <w:pStyle w:val="6"/>
        <w:autoSpaceDE w:val="0"/>
        <w:autoSpaceDN w:val="0"/>
        <w:spacing w:before="94" w:line="440" w:lineRule="exact"/>
        <w:ind w:left="0" w:right="-423" w:rightChars="-151" w:firstLine="560" w:firstLineChars="200"/>
        <w:rPr>
          <w:rFonts w:ascii="仿宋" w:hAnsi="仿宋" w:eastAsia="仿宋" w:cs="仿宋"/>
          <w:sz w:val="28"/>
          <w:szCs w:val="28"/>
          <w:lang w:val="en-US"/>
        </w:rPr>
      </w:pPr>
      <w:r>
        <w:rPr>
          <w:rFonts w:hint="eastAsia" w:ascii="仿宋" w:hAnsi="仿宋" w:eastAsia="仿宋" w:cs="仿宋"/>
          <w:sz w:val="28"/>
          <w:szCs w:val="28"/>
          <w:lang w:val="en-US"/>
        </w:rPr>
        <w:t>（二）登录</w:t>
      </w:r>
      <w:r>
        <w:rPr>
          <w:rFonts w:hint="eastAsia" w:ascii="仿宋" w:hAnsi="仿宋" w:eastAsia="仿宋" w:cs="仿宋"/>
          <w:b/>
          <w:bCs/>
          <w:sz w:val="28"/>
          <w:szCs w:val="28"/>
          <w:u w:val="single"/>
          <w:lang w:val="en-US"/>
        </w:rPr>
        <w:t>常州市金坛区公共资源交易网</w:t>
      </w:r>
      <w:r>
        <w:rPr>
          <w:rFonts w:hint="eastAsia" w:ascii="仿宋" w:hAnsi="仿宋" w:eastAsia="仿宋" w:cs="仿宋"/>
          <w:sz w:val="28"/>
          <w:szCs w:val="28"/>
          <w:lang w:val="en-US"/>
        </w:rPr>
        <w:t>上的“</w:t>
      </w:r>
      <w:r>
        <w:rPr>
          <w:rFonts w:hint="eastAsia" w:ascii="仿宋" w:hAnsi="仿宋" w:eastAsia="仿宋" w:cs="仿宋"/>
          <w:b/>
          <w:bCs/>
          <w:spacing w:val="8"/>
          <w:sz w:val="28"/>
          <w:szCs w:val="28"/>
          <w:u w:val="single"/>
          <w:lang w:val="en-US"/>
        </w:rPr>
        <w:t>常州市金坛区公共资源综合交易服务平台不见面开标系统</w:t>
      </w:r>
      <w:r>
        <w:rPr>
          <w:rFonts w:hint="eastAsia" w:ascii="仿宋" w:hAnsi="仿宋" w:eastAsia="仿宋" w:cs="仿宋"/>
          <w:sz w:val="28"/>
          <w:szCs w:val="28"/>
          <w:lang w:val="en-US"/>
        </w:rPr>
        <w:t>”。为保障各投标人投标权益，请各投标人在开标截止时间前，提前登陆网址安装调试好计算机系统环境，确保登陆使用正常， 如遇系统问题可致电：4009280095-5 ，因未能及时解密等系统问题所引起的投标失误责任自负。开标截止时间后，招标代理人宣布开标并允许解密后，投标人20分钟内完成解密，否则视为该投标人自动放弃该项目的投标，其投标文件招标人不予受理。</w:t>
      </w:r>
    </w:p>
    <w:p w14:paraId="2CFB80C9">
      <w:pPr>
        <w:pStyle w:val="6"/>
        <w:autoSpaceDE w:val="0"/>
        <w:autoSpaceDN w:val="0"/>
        <w:spacing w:before="94" w:line="440" w:lineRule="exact"/>
        <w:ind w:left="0" w:right="-423" w:rightChars="-151" w:firstLine="560" w:firstLineChars="200"/>
        <w:rPr>
          <w:rFonts w:ascii="仿宋" w:hAnsi="仿宋" w:eastAsia="仿宋" w:cs="仿宋"/>
          <w:sz w:val="28"/>
          <w:szCs w:val="28"/>
          <w:lang w:val="en-US"/>
        </w:rPr>
      </w:pPr>
      <w:r>
        <w:rPr>
          <w:rFonts w:hint="eastAsia" w:ascii="仿宋" w:hAnsi="仿宋" w:eastAsia="仿宋" w:cs="仿宋"/>
          <w:sz w:val="28"/>
          <w:szCs w:val="28"/>
          <w:lang w:val="en-US"/>
        </w:rPr>
        <w:t>（三）本项目开评标全过程在“</w:t>
      </w:r>
      <w:r>
        <w:rPr>
          <w:rFonts w:hint="eastAsia" w:ascii="仿宋" w:hAnsi="仿宋" w:eastAsia="仿宋" w:cs="仿宋"/>
          <w:b/>
          <w:bCs/>
          <w:spacing w:val="8"/>
          <w:sz w:val="28"/>
          <w:szCs w:val="28"/>
          <w:u w:val="single"/>
          <w:lang w:val="en-US"/>
        </w:rPr>
        <w:t>常州市金坛区公共资源综合交易服务平台不见面开标系统”</w:t>
      </w:r>
      <w:r>
        <w:rPr>
          <w:rFonts w:hint="eastAsia" w:ascii="仿宋" w:hAnsi="仿宋" w:eastAsia="仿宋" w:cs="仿宋"/>
          <w:sz w:val="28"/>
          <w:szCs w:val="28"/>
          <w:lang w:val="en-US"/>
        </w:rPr>
        <w:t>操作，请各投标人相关人员在开标过程中不要随意离开网上开标大厅，如因离开网上开标大厅错失信息造成不良后果责任自负。</w:t>
      </w:r>
    </w:p>
    <w:p w14:paraId="1F43B08F">
      <w:pPr>
        <w:pStyle w:val="6"/>
        <w:autoSpaceDE w:val="0"/>
        <w:autoSpaceDN w:val="0"/>
        <w:spacing w:before="94" w:line="440" w:lineRule="exact"/>
        <w:ind w:left="0" w:right="-423" w:rightChars="-151" w:firstLine="562" w:firstLineChars="200"/>
        <w:rPr>
          <w:rFonts w:ascii="仿宋" w:hAnsi="仿宋" w:eastAsia="仿宋" w:cs="仿宋"/>
          <w:b/>
          <w:bCs/>
          <w:sz w:val="28"/>
          <w:szCs w:val="28"/>
          <w:lang w:val="en-US"/>
        </w:rPr>
      </w:pPr>
      <w:r>
        <w:rPr>
          <w:rFonts w:hint="eastAsia" w:ascii="仿宋" w:hAnsi="仿宋" w:eastAsia="仿宋" w:cs="仿宋"/>
          <w:b/>
          <w:bCs/>
          <w:sz w:val="28"/>
          <w:szCs w:val="28"/>
          <w:lang w:val="en-US"/>
        </w:rPr>
        <w:t>六、备注：</w:t>
      </w:r>
    </w:p>
    <w:p w14:paraId="188A5168">
      <w:pPr>
        <w:pStyle w:val="6"/>
        <w:autoSpaceDE w:val="0"/>
        <w:autoSpaceDN w:val="0"/>
        <w:spacing w:before="94" w:line="440" w:lineRule="exact"/>
        <w:ind w:left="0" w:right="-423" w:rightChars="-151" w:firstLine="560" w:firstLineChars="200"/>
        <w:rPr>
          <w:rFonts w:ascii="仿宋" w:hAnsi="仿宋" w:eastAsia="仿宋" w:cs="仿宋"/>
          <w:sz w:val="28"/>
          <w:szCs w:val="28"/>
          <w:lang w:val="en-US"/>
        </w:rPr>
      </w:pPr>
      <w:r>
        <w:rPr>
          <w:rFonts w:hint="eastAsia" w:ascii="仿宋" w:hAnsi="仿宋" w:eastAsia="仿宋" w:cs="仿宋"/>
          <w:sz w:val="28"/>
          <w:szCs w:val="28"/>
          <w:lang w:val="en-US"/>
        </w:rPr>
        <w:t>1.本工程所有资审资料，都必须在有效期内。</w:t>
      </w:r>
    </w:p>
    <w:p w14:paraId="71143777">
      <w:pPr>
        <w:pStyle w:val="6"/>
        <w:autoSpaceDE w:val="0"/>
        <w:autoSpaceDN w:val="0"/>
        <w:spacing w:before="94" w:line="440" w:lineRule="exact"/>
        <w:ind w:left="0" w:right="-423" w:rightChars="-151" w:firstLine="560" w:firstLineChars="200"/>
        <w:rPr>
          <w:rFonts w:ascii="仿宋" w:hAnsi="仿宋" w:eastAsia="仿宋" w:cs="仿宋"/>
          <w:sz w:val="28"/>
          <w:szCs w:val="28"/>
          <w:lang w:val="en-US"/>
        </w:rPr>
      </w:pPr>
      <w:r>
        <w:rPr>
          <w:rFonts w:hint="eastAsia" w:ascii="仿宋" w:hAnsi="仿宋" w:eastAsia="仿宋" w:cs="仿宋"/>
          <w:sz w:val="28"/>
          <w:szCs w:val="28"/>
          <w:lang w:val="en-US"/>
        </w:rPr>
        <w:t>2.本工程投标人不满3家将重新组织招标。</w:t>
      </w:r>
    </w:p>
    <w:p w14:paraId="5BD8F69F">
      <w:pPr>
        <w:pStyle w:val="6"/>
        <w:autoSpaceDE w:val="0"/>
        <w:autoSpaceDN w:val="0"/>
        <w:spacing w:before="94" w:line="440" w:lineRule="exact"/>
        <w:ind w:left="0" w:right="-423" w:rightChars="-151" w:firstLine="560" w:firstLineChars="200"/>
        <w:rPr>
          <w:rFonts w:ascii="仿宋" w:hAnsi="仿宋" w:eastAsia="仿宋" w:cs="仿宋"/>
          <w:sz w:val="28"/>
          <w:szCs w:val="28"/>
          <w:lang w:val="en-US"/>
        </w:rPr>
      </w:pPr>
      <w:r>
        <w:rPr>
          <w:rFonts w:hint="eastAsia" w:ascii="仿宋" w:hAnsi="仿宋" w:eastAsia="仿宋" w:cs="仿宋"/>
          <w:sz w:val="28"/>
          <w:szCs w:val="28"/>
          <w:lang w:val="en-US"/>
        </w:rPr>
        <w:t>3.本工程由于软件模板限定，评分办法以及相关的条款和要求以招标公告附件要求为准。</w:t>
      </w:r>
    </w:p>
    <w:p w14:paraId="6929A7FA">
      <w:pPr>
        <w:pStyle w:val="6"/>
        <w:autoSpaceDE w:val="0"/>
        <w:autoSpaceDN w:val="0"/>
        <w:spacing w:before="94" w:line="440" w:lineRule="exact"/>
        <w:ind w:left="0" w:right="-423" w:rightChars="-151" w:firstLine="560" w:firstLineChars="200"/>
        <w:rPr>
          <w:rFonts w:ascii="仿宋" w:hAnsi="仿宋" w:eastAsia="仿宋" w:cs="仿宋"/>
          <w:sz w:val="28"/>
          <w:szCs w:val="28"/>
          <w:lang w:val="en-US"/>
        </w:rPr>
      </w:pPr>
      <w:r>
        <w:rPr>
          <w:rFonts w:hint="eastAsia" w:ascii="仿宋" w:hAnsi="仿宋" w:eastAsia="仿宋" w:cs="仿宋"/>
          <w:sz w:val="28"/>
          <w:szCs w:val="28"/>
          <w:lang w:val="en-US"/>
        </w:rPr>
        <w:t>4.本工程图纸设计单位：</w:t>
      </w:r>
      <w:r>
        <w:rPr>
          <w:rFonts w:hint="eastAsia" w:ascii="仿宋" w:hAnsi="仿宋" w:eastAsia="仿宋" w:cs="仿宋"/>
          <w:sz w:val="28"/>
          <w:szCs w:val="28"/>
          <w:highlight w:val="none"/>
          <w:u w:val="single"/>
          <w:lang w:val="en-US"/>
        </w:rPr>
        <w:t>江苏文博建筑设计有限公司</w:t>
      </w:r>
      <w:r>
        <w:rPr>
          <w:rFonts w:hint="eastAsia" w:ascii="仿宋" w:hAnsi="仿宋" w:eastAsia="仿宋" w:cs="仿宋"/>
          <w:sz w:val="28"/>
          <w:szCs w:val="28"/>
          <w:lang w:val="en-US"/>
        </w:rPr>
        <w:t>不得参与投标。</w:t>
      </w:r>
    </w:p>
    <w:p w14:paraId="27855567">
      <w:pPr>
        <w:pStyle w:val="6"/>
        <w:autoSpaceDE w:val="0"/>
        <w:autoSpaceDN w:val="0"/>
        <w:spacing w:before="94" w:line="440" w:lineRule="exact"/>
        <w:ind w:left="0" w:right="-423" w:rightChars="-151" w:firstLine="560" w:firstLineChars="200"/>
        <w:rPr>
          <w:rFonts w:ascii="仿宋" w:hAnsi="仿宋" w:eastAsia="仿宋" w:cs="仿宋"/>
          <w:sz w:val="28"/>
          <w:szCs w:val="28"/>
          <w:lang w:val="en-US"/>
        </w:rPr>
      </w:pPr>
    </w:p>
    <w:p w14:paraId="2CBD0A3C">
      <w:pPr>
        <w:pStyle w:val="3"/>
        <w:spacing w:before="40"/>
        <w:ind w:left="20" w:right="-423" w:rightChars="-151" w:hanging="20" w:hangingChars="7"/>
        <w:rPr>
          <w:rFonts w:ascii="仿宋" w:hAnsi="仿宋" w:eastAsia="仿宋" w:cs="仿宋"/>
          <w:sz w:val="28"/>
          <w:szCs w:val="28"/>
        </w:rPr>
      </w:pPr>
      <w:r>
        <w:rPr>
          <w:rFonts w:hint="eastAsia" w:ascii="仿宋" w:hAnsi="仿宋" w:eastAsia="仿宋" w:cs="仿宋"/>
          <w:sz w:val="28"/>
          <w:szCs w:val="28"/>
        </w:rPr>
        <w:br w:type="page"/>
      </w:r>
      <w:r>
        <w:rPr>
          <w:rFonts w:hint="eastAsia" w:ascii="仿宋" w:hAnsi="仿宋" w:eastAsia="仿宋" w:cs="仿宋"/>
          <w:sz w:val="28"/>
          <w:szCs w:val="28"/>
        </w:rPr>
        <w:t>附件</w:t>
      </w:r>
      <w:r>
        <w:rPr>
          <w:rFonts w:hint="eastAsia" w:ascii="仿宋" w:hAnsi="仿宋" w:eastAsia="仿宋" w:cs="仿宋"/>
          <w:sz w:val="28"/>
          <w:szCs w:val="28"/>
          <w:lang w:val="en-US"/>
        </w:rPr>
        <w:t>三</w:t>
      </w:r>
      <w:r>
        <w:rPr>
          <w:rFonts w:hint="eastAsia" w:ascii="仿宋" w:hAnsi="仿宋" w:eastAsia="仿宋" w:cs="仿宋"/>
          <w:sz w:val="28"/>
          <w:szCs w:val="28"/>
        </w:rPr>
        <w:t>：</w:t>
      </w:r>
    </w:p>
    <w:p w14:paraId="739B36CB">
      <w:pPr>
        <w:autoSpaceDE w:val="0"/>
        <w:autoSpaceDN w:val="0"/>
        <w:spacing w:before="1" w:line="500" w:lineRule="exact"/>
        <w:ind w:left="20" w:right="-423" w:rightChars="-151" w:hanging="20" w:hangingChars="7"/>
        <w:jc w:val="center"/>
        <w:outlineLvl w:val="1"/>
        <w:rPr>
          <w:rFonts w:ascii="仿宋" w:hAnsi="仿宋" w:eastAsia="仿宋" w:cs="仿宋"/>
          <w:b/>
          <w:szCs w:val="28"/>
        </w:rPr>
      </w:pPr>
      <w:r>
        <w:rPr>
          <w:rFonts w:hint="eastAsia" w:ascii="仿宋" w:hAnsi="仿宋" w:eastAsia="仿宋" w:cs="仿宋"/>
          <w:b/>
          <w:szCs w:val="28"/>
        </w:rPr>
        <w:t>评标办法</w:t>
      </w:r>
    </w:p>
    <w:p w14:paraId="53228E9B">
      <w:pPr>
        <w:pStyle w:val="2"/>
        <w:ind w:left="560"/>
        <w:rPr>
          <w:rFonts w:ascii="仿宋" w:hAnsi="仿宋" w:eastAsia="仿宋" w:cs="仿宋"/>
          <w:szCs w:val="28"/>
        </w:rPr>
      </w:pPr>
    </w:p>
    <w:p w14:paraId="716E4884">
      <w:pPr>
        <w:topLinePunct/>
        <w:spacing w:line="360" w:lineRule="auto"/>
        <w:ind w:right="-1" w:firstLine="560" w:firstLineChars="200"/>
        <w:rPr>
          <w:rFonts w:ascii="仿宋" w:hAnsi="仿宋" w:eastAsia="仿宋" w:cs="仿宋"/>
          <w:szCs w:val="28"/>
        </w:rPr>
      </w:pPr>
      <w:r>
        <w:rPr>
          <w:rFonts w:hint="eastAsia" w:ascii="仿宋" w:hAnsi="仿宋" w:eastAsia="仿宋" w:cs="仿宋"/>
          <w:szCs w:val="28"/>
        </w:rPr>
        <w:t xml:space="preserve">本着公平、公正、公开的原则，对各投标人投标文件中的商务标、技术标等进行综合评定。具体办法如下：(共计100分)  </w:t>
      </w:r>
    </w:p>
    <w:p w14:paraId="4DA8D765">
      <w:pPr>
        <w:topLinePunct/>
        <w:spacing w:line="360" w:lineRule="auto"/>
        <w:ind w:right="-1" w:firstLine="560" w:firstLineChars="200"/>
        <w:rPr>
          <w:rFonts w:ascii="仿宋" w:hAnsi="仿宋" w:eastAsia="仿宋" w:cs="仿宋"/>
          <w:szCs w:val="28"/>
        </w:rPr>
      </w:pPr>
      <w:r>
        <w:rPr>
          <w:rFonts w:hint="eastAsia" w:ascii="仿宋" w:hAnsi="仿宋" w:eastAsia="仿宋" w:cs="仿宋"/>
          <w:szCs w:val="28"/>
        </w:rPr>
        <w:t>一、进行符合性审查，确定有效投标文件</w:t>
      </w:r>
    </w:p>
    <w:p w14:paraId="43E6348F">
      <w:pPr>
        <w:topLinePunct/>
        <w:spacing w:line="360" w:lineRule="auto"/>
        <w:ind w:right="-1" w:firstLine="560" w:firstLineChars="200"/>
        <w:rPr>
          <w:rFonts w:ascii="仿宋" w:hAnsi="仿宋" w:eastAsia="仿宋" w:cs="仿宋"/>
          <w:szCs w:val="28"/>
        </w:rPr>
      </w:pPr>
      <w:r>
        <w:rPr>
          <w:rFonts w:hint="eastAsia" w:ascii="仿宋" w:hAnsi="仿宋" w:eastAsia="仿宋" w:cs="仿宋"/>
          <w:szCs w:val="28"/>
        </w:rPr>
        <w:t>1.凡符合招标文件、招标答疑纪要等有关招标实质性要求并且在最高投标限价以下的投标报价均为有效投标报价。未能实质性响应上述有关招标要求的投标文件为无效标。</w:t>
      </w:r>
    </w:p>
    <w:p w14:paraId="4F429A2D">
      <w:pPr>
        <w:topLinePunct/>
        <w:spacing w:line="360" w:lineRule="auto"/>
        <w:ind w:right="-1" w:firstLine="560" w:firstLineChars="200"/>
        <w:rPr>
          <w:rFonts w:ascii="仿宋" w:hAnsi="仿宋" w:eastAsia="仿宋" w:cs="仿宋"/>
          <w:szCs w:val="28"/>
        </w:rPr>
      </w:pPr>
      <w:r>
        <w:rPr>
          <w:rFonts w:hint="eastAsia" w:ascii="仿宋" w:hAnsi="仿宋" w:eastAsia="仿宋" w:cs="仿宋"/>
          <w:szCs w:val="28"/>
        </w:rPr>
        <w:t>2.有效标不满三家时，重新组织招标。</w:t>
      </w:r>
    </w:p>
    <w:p w14:paraId="5F967100">
      <w:pPr>
        <w:pStyle w:val="15"/>
        <w:tabs>
          <w:tab w:val="left" w:pos="432"/>
        </w:tabs>
        <w:spacing w:line="360" w:lineRule="auto"/>
        <w:ind w:left="0"/>
        <w:rPr>
          <w:rFonts w:ascii="仿宋" w:hAnsi="仿宋" w:eastAsia="仿宋" w:cs="仿宋"/>
          <w:szCs w:val="28"/>
          <w:lang w:val="en-US"/>
        </w:rPr>
      </w:pPr>
      <w:r>
        <w:rPr>
          <w:rFonts w:hint="eastAsia" w:ascii="仿宋" w:hAnsi="仿宋" w:eastAsia="仿宋" w:cs="仿宋"/>
          <w:szCs w:val="28"/>
          <w:lang w:val="en-US"/>
        </w:rPr>
        <w:t>二、投标报价（100分）</w:t>
      </w:r>
    </w:p>
    <w:p w14:paraId="31C5B939">
      <w:pPr>
        <w:widowControl/>
        <w:spacing w:line="360" w:lineRule="auto"/>
        <w:ind w:firstLine="560" w:firstLineChars="200"/>
        <w:rPr>
          <w:rFonts w:ascii="仿宋" w:hAnsi="仿宋" w:eastAsia="仿宋" w:cs="仿宋"/>
          <w:szCs w:val="28"/>
        </w:rPr>
      </w:pPr>
      <w:r>
        <w:rPr>
          <w:rFonts w:hint="eastAsia" w:ascii="仿宋" w:hAnsi="仿宋" w:eastAsia="仿宋" w:cs="仿宋"/>
          <w:szCs w:val="28"/>
          <w:highlight w:val="none"/>
        </w:rPr>
        <w:t>方法</w:t>
      </w:r>
      <w:r>
        <w:rPr>
          <w:rFonts w:hint="eastAsia" w:ascii="仿宋" w:hAnsi="仿宋" w:eastAsia="仿宋" w:cs="仿宋"/>
          <w:szCs w:val="28"/>
          <w:highlight w:val="none"/>
          <w:lang w:eastAsia="zh-CN"/>
        </w:rPr>
        <w:t>二</w:t>
      </w:r>
      <w:r>
        <w:rPr>
          <w:rFonts w:hint="eastAsia" w:ascii="仿宋" w:hAnsi="仿宋" w:eastAsia="仿宋" w:cs="仿宋"/>
          <w:szCs w:val="28"/>
          <w:highlight w:val="none"/>
        </w:rPr>
        <w:t>：</w:t>
      </w:r>
    </w:p>
    <w:p w14:paraId="69BD0330">
      <w:pPr>
        <w:pStyle w:val="6"/>
        <w:autoSpaceDE w:val="0"/>
        <w:autoSpaceDN w:val="0"/>
        <w:spacing w:before="1" w:line="440" w:lineRule="exact"/>
        <w:ind w:right="-423" w:rightChars="-151"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以有效投标文件（有效投标文件是指初步评审合格的投标文件）的评标价（评标价是指经澄清、补正和修正算术计算错误的投标报价）算术平均值为 A（当有效投标文件≥7家时，去掉最高和最低20%（四舍五入取整）后进行平均；当有效投标文件4—6家时，剔除最高报价（最高报价相同的均剔除）后进行算术平均；当有效投标文件＜4家时，则次低报价作为投标平均价A），招标控制价为B，则: 评标基准价 =A×K1×Q1+B×K2×Q2 ，Q2=1-Q1, Q1、Q2 取值一般均应≥15%（Q1的取值范围为65%、70%、75%、80%、85%）；K1 的取值范围为 95%、96%、97%、98%；K2的取值为100%。Q1、K1 值在清标后由投标人推选的代表随机抽取确定。等于评标基准价得最高分（100分），并以此为基准价确定其他投标人的价格得分：投标价格高于该基准价的，每高1%扣0.9分；投标价格低于该基准价的，每低1%扣0.6分。</w:t>
      </w:r>
    </w:p>
    <w:p w14:paraId="5E7975FB">
      <w:pPr>
        <w:pStyle w:val="6"/>
        <w:autoSpaceDE w:val="0"/>
        <w:autoSpaceDN w:val="0"/>
        <w:spacing w:before="1" w:line="440" w:lineRule="exact"/>
        <w:ind w:right="-423" w:rightChars="-151" w:firstLine="562" w:firstLineChars="200"/>
        <w:rPr>
          <w:rFonts w:ascii="仿宋" w:hAnsi="仿宋" w:eastAsia="仿宋" w:cs="仿宋"/>
          <w:b/>
          <w:sz w:val="28"/>
          <w:szCs w:val="28"/>
        </w:rPr>
      </w:pPr>
      <w:r>
        <w:rPr>
          <w:rFonts w:hint="eastAsia" w:ascii="仿宋" w:hAnsi="仿宋" w:eastAsia="仿宋" w:cs="仿宋"/>
          <w:b/>
          <w:sz w:val="28"/>
          <w:szCs w:val="28"/>
        </w:rPr>
        <w:t>注：（1）评标价是指有效投标文件经澄清、补正和修正算术计算错误的投标报价。</w:t>
      </w:r>
    </w:p>
    <w:p w14:paraId="42F237CC">
      <w:pPr>
        <w:pStyle w:val="6"/>
        <w:autoSpaceDE w:val="0"/>
        <w:autoSpaceDN w:val="0"/>
        <w:spacing w:before="1" w:line="440" w:lineRule="exact"/>
        <w:ind w:left="0" w:right="-423" w:rightChars="-151" w:firstLine="562" w:firstLineChars="200"/>
        <w:rPr>
          <w:rFonts w:ascii="仿宋" w:hAnsi="仿宋" w:eastAsia="仿宋" w:cs="仿宋"/>
          <w:sz w:val="28"/>
          <w:szCs w:val="28"/>
          <w:highlight w:val="yellow"/>
          <w:lang w:val="en-US"/>
        </w:rPr>
      </w:pPr>
      <w:r>
        <w:rPr>
          <w:rFonts w:hint="eastAsia" w:ascii="仿宋" w:hAnsi="仿宋" w:eastAsia="仿宋" w:cs="仿宋"/>
          <w:b/>
          <w:sz w:val="28"/>
          <w:szCs w:val="28"/>
        </w:rPr>
        <w:t xml:space="preserve"> (2)书面评标报告未经评标委员会全体成员签字之前，评标过程中的差错应当及时纠正。评标委员会完成评标（签署完成书面评标报告），抽取产生的各类抽签值和评标基准价不因招投标当事人质疑、投诉、复议以及其它任何情形而改变（除计算错误外）</w:t>
      </w:r>
    </w:p>
    <w:p w14:paraId="0509BD05">
      <w:pPr>
        <w:pStyle w:val="15"/>
        <w:tabs>
          <w:tab w:val="left" w:pos="432"/>
        </w:tabs>
        <w:spacing w:line="360" w:lineRule="auto"/>
        <w:ind w:left="0"/>
        <w:rPr>
          <w:rFonts w:ascii="仿宋" w:hAnsi="仿宋" w:eastAsia="仿宋" w:cs="仿宋"/>
          <w:szCs w:val="28"/>
          <w:lang w:val="en-US"/>
        </w:rPr>
      </w:pPr>
      <w:r>
        <w:rPr>
          <w:rFonts w:hint="eastAsia" w:ascii="仿宋" w:hAnsi="仿宋" w:eastAsia="仿宋" w:cs="仿宋"/>
          <w:szCs w:val="28"/>
          <w:lang w:val="en-US"/>
        </w:rPr>
        <w:t>三、投标报价（子目）合理性分析打分（扣分项，累计扣分值不封顶）（投标报价（子目）合理性分析细则见附件）</w:t>
      </w:r>
    </w:p>
    <w:p w14:paraId="3FA1AE91">
      <w:pPr>
        <w:pStyle w:val="6"/>
        <w:autoSpaceDE w:val="0"/>
        <w:autoSpaceDN w:val="0"/>
        <w:spacing w:before="1" w:line="440" w:lineRule="exact"/>
        <w:ind w:left="0" w:right="-423" w:rightChars="-151" w:firstLine="562" w:firstLineChars="200"/>
        <w:rPr>
          <w:rFonts w:ascii="仿宋" w:hAnsi="仿宋" w:eastAsia="仿宋" w:cs="仿宋"/>
          <w:b/>
          <w:sz w:val="28"/>
          <w:szCs w:val="28"/>
          <w:lang w:val="en-US"/>
        </w:rPr>
      </w:pPr>
      <w:r>
        <w:rPr>
          <w:rFonts w:hint="eastAsia" w:ascii="仿宋" w:hAnsi="仿宋" w:eastAsia="仿宋" w:cs="仿宋"/>
          <w:b/>
          <w:sz w:val="28"/>
          <w:szCs w:val="28"/>
          <w:lang w:val="en-US"/>
        </w:rPr>
        <w:t>注：开标后资格审查完成且清标结束并经评标委员会所有评委签字认可确定有效标少于等于3家的，不再进行报价合理性分析。</w:t>
      </w:r>
    </w:p>
    <w:p w14:paraId="0C252F39">
      <w:pPr>
        <w:pStyle w:val="6"/>
        <w:numPr>
          <w:ilvl w:val="0"/>
          <w:numId w:val="2"/>
        </w:numPr>
        <w:autoSpaceDE w:val="0"/>
        <w:autoSpaceDN w:val="0"/>
        <w:spacing w:before="2" w:line="500" w:lineRule="exact"/>
        <w:ind w:left="0" w:right="-350" w:rightChars="-125"/>
        <w:rPr>
          <w:rFonts w:ascii="仿宋" w:hAnsi="仿宋" w:eastAsia="仿宋" w:cs="仿宋"/>
          <w:sz w:val="28"/>
          <w:szCs w:val="28"/>
          <w:lang w:val="en-US"/>
        </w:rPr>
      </w:pPr>
      <w:r>
        <w:rPr>
          <w:rFonts w:hint="eastAsia" w:ascii="仿宋" w:hAnsi="仿宋" w:eastAsia="仿宋" w:cs="仿宋"/>
          <w:sz w:val="28"/>
          <w:szCs w:val="28"/>
          <w:lang w:val="en-US"/>
        </w:rPr>
        <w:t>施工组织设计：本工程投标人无需编制施工组织设计。</w:t>
      </w:r>
    </w:p>
    <w:p w14:paraId="217F3A30">
      <w:pPr>
        <w:pStyle w:val="15"/>
        <w:tabs>
          <w:tab w:val="left" w:pos="727"/>
        </w:tabs>
        <w:autoSpaceDE w:val="0"/>
        <w:autoSpaceDN w:val="0"/>
        <w:spacing w:before="2" w:line="440" w:lineRule="exact"/>
        <w:ind w:left="0" w:right="-423" w:rightChars="-151" w:firstLine="560" w:firstLineChars="200"/>
        <w:jc w:val="left"/>
        <w:rPr>
          <w:rFonts w:ascii="仿宋" w:hAnsi="仿宋" w:eastAsia="仿宋" w:cs="仿宋"/>
          <w:szCs w:val="28"/>
        </w:rPr>
      </w:pPr>
      <w:r>
        <w:rPr>
          <w:rFonts w:hint="eastAsia" w:ascii="仿宋" w:hAnsi="仿宋" w:eastAsia="仿宋" w:cs="仿宋"/>
          <w:szCs w:val="28"/>
          <w:lang w:val="en-US"/>
        </w:rPr>
        <w:t>1.</w:t>
      </w:r>
      <w:r>
        <w:rPr>
          <w:rFonts w:hint="eastAsia" w:ascii="仿宋" w:hAnsi="仿宋" w:eastAsia="仿宋" w:cs="仿宋"/>
          <w:szCs w:val="28"/>
        </w:rPr>
        <w:t>上述</w:t>
      </w:r>
      <w:r>
        <w:rPr>
          <w:rFonts w:hint="eastAsia" w:ascii="仿宋" w:hAnsi="仿宋" w:eastAsia="仿宋" w:cs="仿宋"/>
          <w:b/>
          <w:bCs/>
          <w:szCs w:val="28"/>
          <w:u w:val="single"/>
        </w:rPr>
        <w:t xml:space="preserve"> 二、三</w:t>
      </w:r>
      <w:r>
        <w:rPr>
          <w:rFonts w:hint="eastAsia" w:ascii="仿宋" w:hAnsi="仿宋" w:eastAsia="仿宋" w:cs="仿宋"/>
          <w:szCs w:val="28"/>
        </w:rPr>
        <w:t>得分汇总即为投标人评标总分，在所有有效投标文件中得分最高的投标人为第一中标候选人，其他依次为第二、三中标候选人。</w:t>
      </w:r>
    </w:p>
    <w:p w14:paraId="4A9ABEED">
      <w:pPr>
        <w:pStyle w:val="15"/>
        <w:tabs>
          <w:tab w:val="left" w:pos="727"/>
        </w:tabs>
        <w:autoSpaceDE w:val="0"/>
        <w:autoSpaceDN w:val="0"/>
        <w:spacing w:before="2" w:line="440" w:lineRule="exact"/>
        <w:ind w:left="0" w:right="-423" w:rightChars="-151" w:firstLine="560" w:firstLineChars="200"/>
        <w:jc w:val="left"/>
        <w:rPr>
          <w:rFonts w:ascii="仿宋" w:hAnsi="仿宋" w:eastAsia="仿宋" w:cs="仿宋"/>
          <w:szCs w:val="28"/>
        </w:rPr>
      </w:pPr>
      <w:r>
        <w:rPr>
          <w:rFonts w:hint="eastAsia" w:ascii="仿宋" w:hAnsi="仿宋" w:eastAsia="仿宋" w:cs="仿宋"/>
          <w:szCs w:val="28"/>
          <w:lang w:val="en-US"/>
        </w:rPr>
        <w:t>2.</w:t>
      </w:r>
      <w:r>
        <w:rPr>
          <w:rFonts w:hint="eastAsia" w:ascii="仿宋" w:hAnsi="仿宋" w:eastAsia="仿宋" w:cs="仿宋"/>
          <w:szCs w:val="28"/>
        </w:rPr>
        <w:t>有两家或两家以上投标人得分相同且为最高分，则确定投标报价低的单位为第一中标候选人，若报价也相同，由招标人代表通过不见面开标系统进行随机抽取确定人。</w:t>
      </w:r>
    </w:p>
    <w:p w14:paraId="5C021D1C">
      <w:pPr>
        <w:pStyle w:val="15"/>
        <w:tabs>
          <w:tab w:val="left" w:pos="727"/>
        </w:tabs>
        <w:autoSpaceDE w:val="0"/>
        <w:autoSpaceDN w:val="0"/>
        <w:spacing w:before="2" w:line="440" w:lineRule="exact"/>
        <w:ind w:left="0" w:right="-423" w:rightChars="-151" w:firstLine="562" w:firstLineChars="200"/>
        <w:jc w:val="left"/>
        <w:rPr>
          <w:rFonts w:ascii="仿宋" w:hAnsi="仿宋" w:eastAsia="仿宋" w:cs="仿宋"/>
          <w:szCs w:val="28"/>
        </w:rPr>
      </w:pPr>
      <w:r>
        <w:rPr>
          <w:rFonts w:hint="eastAsia" w:ascii="仿宋" w:hAnsi="仿宋" w:eastAsia="仿宋" w:cs="仿宋"/>
          <w:b/>
          <w:bCs/>
          <w:szCs w:val="28"/>
        </w:rPr>
        <w:t>注：</w:t>
      </w:r>
      <w:r>
        <w:rPr>
          <w:rFonts w:hint="eastAsia" w:ascii="仿宋" w:hAnsi="仿宋" w:eastAsia="仿宋" w:cs="仿宋"/>
          <w:szCs w:val="28"/>
          <w:lang w:val="en-US"/>
        </w:rPr>
        <w:t>(1)</w:t>
      </w:r>
      <w:r>
        <w:rPr>
          <w:rFonts w:hint="eastAsia" w:ascii="仿宋" w:hAnsi="仿宋" w:eastAsia="仿宋" w:cs="仿宋"/>
          <w:szCs w:val="28"/>
        </w:rPr>
        <w:t>由于招标文件模板原因，评分细则以招标公告附件中的为准。</w:t>
      </w:r>
    </w:p>
    <w:p w14:paraId="0CB706F5">
      <w:pPr>
        <w:pStyle w:val="15"/>
        <w:tabs>
          <w:tab w:val="left" w:pos="727"/>
        </w:tabs>
        <w:autoSpaceDE w:val="0"/>
        <w:autoSpaceDN w:val="0"/>
        <w:spacing w:before="2" w:line="440" w:lineRule="exact"/>
        <w:ind w:left="0" w:right="-423" w:rightChars="-151" w:firstLine="1120" w:firstLineChars="400"/>
        <w:jc w:val="left"/>
        <w:rPr>
          <w:rFonts w:ascii="仿宋" w:hAnsi="仿宋" w:eastAsia="仿宋" w:cs="仿宋"/>
          <w:szCs w:val="28"/>
        </w:rPr>
      </w:pPr>
      <w:r>
        <w:rPr>
          <w:rFonts w:hint="eastAsia" w:ascii="仿宋" w:hAnsi="仿宋" w:eastAsia="仿宋" w:cs="仿宋"/>
          <w:szCs w:val="28"/>
          <w:lang w:val="en-US"/>
        </w:rPr>
        <w:t>(2)</w:t>
      </w:r>
      <w:r>
        <w:rPr>
          <w:rFonts w:hint="eastAsia" w:ascii="仿宋" w:hAnsi="仿宋" w:eastAsia="仿宋" w:cs="仿宋"/>
          <w:szCs w:val="28"/>
        </w:rPr>
        <w:t>开标、评标、定标流程（前续评审不合格的不再进行后续评审）：投标文件解密、唱标--- 资格审查、清标---相应系数抽取---定标。</w:t>
      </w:r>
    </w:p>
    <w:p w14:paraId="628822AD">
      <w:pPr>
        <w:pStyle w:val="15"/>
        <w:tabs>
          <w:tab w:val="left" w:pos="727"/>
        </w:tabs>
        <w:autoSpaceDE w:val="0"/>
        <w:autoSpaceDN w:val="0"/>
        <w:spacing w:before="2" w:line="440" w:lineRule="exact"/>
        <w:ind w:left="0" w:right="-423" w:rightChars="-151"/>
        <w:jc w:val="left"/>
        <w:rPr>
          <w:rFonts w:ascii="仿宋" w:hAnsi="仿宋" w:eastAsia="仿宋" w:cs="仿宋"/>
          <w:szCs w:val="28"/>
        </w:rPr>
      </w:pPr>
      <w:r>
        <w:rPr>
          <w:rFonts w:hint="eastAsia" w:ascii="仿宋" w:hAnsi="仿宋" w:eastAsia="仿宋" w:cs="仿宋"/>
          <w:szCs w:val="28"/>
          <w:lang w:val="en-US"/>
        </w:rPr>
        <w:t>五</w:t>
      </w:r>
      <w:r>
        <w:rPr>
          <w:rFonts w:hint="eastAsia" w:ascii="仿宋" w:hAnsi="仿宋" w:eastAsia="仿宋" w:cs="仿宋"/>
          <w:szCs w:val="28"/>
        </w:rPr>
        <w:t>、其他事项</w:t>
      </w:r>
    </w:p>
    <w:p w14:paraId="77490CC5">
      <w:pPr>
        <w:pStyle w:val="15"/>
        <w:tabs>
          <w:tab w:val="left" w:pos="727"/>
        </w:tabs>
        <w:autoSpaceDE w:val="0"/>
        <w:autoSpaceDN w:val="0"/>
        <w:spacing w:before="2" w:line="440" w:lineRule="exact"/>
        <w:ind w:left="0" w:right="-423" w:rightChars="-151" w:firstLine="560" w:firstLineChars="200"/>
        <w:jc w:val="left"/>
        <w:rPr>
          <w:rFonts w:ascii="仿宋" w:hAnsi="仿宋" w:eastAsia="仿宋" w:cs="仿宋"/>
          <w:szCs w:val="28"/>
        </w:rPr>
      </w:pPr>
      <w:r>
        <w:rPr>
          <w:rFonts w:hint="eastAsia" w:ascii="仿宋" w:hAnsi="仿宋" w:eastAsia="仿宋" w:cs="仿宋"/>
          <w:szCs w:val="28"/>
        </w:rPr>
        <w:t>1、各类抽签值在抽取产生后，评标基准价不因招投标当事人质疑、投诉、复议以及其它任何情形而改变（除计算错误外）。</w:t>
      </w:r>
    </w:p>
    <w:p w14:paraId="58E063F1">
      <w:pPr>
        <w:pStyle w:val="15"/>
        <w:tabs>
          <w:tab w:val="left" w:pos="727"/>
        </w:tabs>
        <w:autoSpaceDE w:val="0"/>
        <w:autoSpaceDN w:val="0"/>
        <w:spacing w:before="2" w:line="440" w:lineRule="exact"/>
        <w:ind w:left="0" w:right="-423" w:rightChars="-151" w:firstLine="560" w:firstLineChars="200"/>
        <w:jc w:val="left"/>
        <w:rPr>
          <w:rFonts w:ascii="仿宋" w:hAnsi="仿宋" w:eastAsia="仿宋" w:cs="仿宋"/>
          <w:szCs w:val="28"/>
        </w:rPr>
      </w:pPr>
      <w:r>
        <w:rPr>
          <w:rFonts w:hint="eastAsia" w:ascii="仿宋" w:hAnsi="仿宋" w:eastAsia="仿宋" w:cs="仿宋"/>
          <w:szCs w:val="28"/>
        </w:rPr>
        <w:t>2、所有抽签均在唱标后、资格审查完成且清标结束，并经评标委员会所有评委签字认可确定有效标后，由招标人代表用计算机随机进行抽取（在不见面开标系统内随机抽取）确定。</w:t>
      </w:r>
    </w:p>
    <w:p w14:paraId="357C5B06">
      <w:pPr>
        <w:pStyle w:val="15"/>
        <w:tabs>
          <w:tab w:val="left" w:pos="727"/>
        </w:tabs>
        <w:autoSpaceDE w:val="0"/>
        <w:autoSpaceDN w:val="0"/>
        <w:spacing w:before="2" w:line="440" w:lineRule="exact"/>
        <w:ind w:left="0" w:right="-423" w:rightChars="-151" w:firstLine="560" w:firstLineChars="200"/>
        <w:jc w:val="left"/>
        <w:rPr>
          <w:rFonts w:ascii="仿宋" w:hAnsi="仿宋" w:eastAsia="仿宋" w:cs="仿宋"/>
          <w:szCs w:val="28"/>
        </w:rPr>
      </w:pPr>
      <w:r>
        <w:rPr>
          <w:rFonts w:hint="eastAsia" w:ascii="仿宋" w:hAnsi="仿宋" w:eastAsia="仿宋" w:cs="仿宋"/>
          <w:szCs w:val="28"/>
        </w:rPr>
        <w:t>3、根据苏建招办（2017）7号文“省招标办关于印发《江苏省房屋建筑和市政基础设施工程施工招标评标入围、报价评审和预选招标规则》的通知”，本项目评标入围方法招标人采用方法一：全部入围。进入评标入围环节的投标人全部进入后续评标程序。</w:t>
      </w:r>
    </w:p>
    <w:p w14:paraId="3563CD0E">
      <w:pPr>
        <w:pStyle w:val="15"/>
        <w:tabs>
          <w:tab w:val="left" w:pos="727"/>
        </w:tabs>
        <w:autoSpaceDE w:val="0"/>
        <w:autoSpaceDN w:val="0"/>
        <w:spacing w:before="2" w:line="440" w:lineRule="exact"/>
        <w:ind w:left="0" w:right="-423" w:rightChars="-151" w:firstLine="560" w:firstLineChars="200"/>
        <w:jc w:val="left"/>
        <w:rPr>
          <w:rFonts w:ascii="仿宋" w:hAnsi="仿宋" w:eastAsia="仿宋" w:cs="仿宋"/>
          <w:szCs w:val="28"/>
          <w:lang w:val="en-US"/>
        </w:rPr>
      </w:pPr>
    </w:p>
    <w:p w14:paraId="6AF77A24">
      <w:pPr>
        <w:pStyle w:val="6"/>
        <w:autoSpaceDE w:val="0"/>
        <w:autoSpaceDN w:val="0"/>
        <w:spacing w:before="1" w:line="440" w:lineRule="exact"/>
        <w:ind w:left="0" w:right="-423" w:rightChars="-151" w:firstLine="562" w:firstLineChars="200"/>
        <w:rPr>
          <w:rFonts w:ascii="仿宋" w:hAnsi="仿宋" w:eastAsia="仿宋" w:cs="仿宋"/>
          <w:b/>
          <w:sz w:val="28"/>
          <w:szCs w:val="28"/>
          <w:lang w:val="en-US"/>
        </w:rPr>
      </w:pPr>
    </w:p>
    <w:p w14:paraId="287E357B">
      <w:pPr>
        <w:pStyle w:val="6"/>
        <w:autoSpaceDE w:val="0"/>
        <w:autoSpaceDN w:val="0"/>
        <w:spacing w:before="1" w:line="440" w:lineRule="exact"/>
        <w:ind w:left="0" w:right="-423" w:rightChars="-151" w:firstLine="562" w:firstLineChars="200"/>
        <w:rPr>
          <w:rFonts w:ascii="仿宋" w:hAnsi="仿宋" w:eastAsia="仿宋" w:cs="仿宋"/>
          <w:b/>
          <w:sz w:val="28"/>
          <w:szCs w:val="28"/>
          <w:lang w:val="en-US"/>
        </w:rPr>
        <w:sectPr>
          <w:pgSz w:w="11910" w:h="16840"/>
          <w:pgMar w:top="1463" w:right="1145" w:bottom="1412" w:left="1134" w:header="720" w:footer="720" w:gutter="0"/>
          <w:cols w:space="720" w:num="1"/>
          <w:docGrid w:linePitch="1" w:charSpace="0"/>
        </w:sectPr>
      </w:pPr>
    </w:p>
    <w:p w14:paraId="0813B079">
      <w:pPr>
        <w:spacing w:before="34"/>
        <w:ind w:left="20" w:right="-423" w:rightChars="-151" w:hanging="20" w:hangingChars="7"/>
        <w:jc w:val="left"/>
        <w:outlineLvl w:val="1"/>
        <w:rPr>
          <w:rFonts w:ascii="仿宋" w:hAnsi="仿宋" w:eastAsia="仿宋" w:cs="仿宋"/>
          <w:b/>
          <w:szCs w:val="28"/>
        </w:rPr>
      </w:pPr>
      <w:r>
        <w:rPr>
          <w:rFonts w:hint="eastAsia" w:ascii="仿宋" w:hAnsi="仿宋" w:eastAsia="仿宋" w:cs="仿宋"/>
          <w:b/>
          <w:szCs w:val="28"/>
        </w:rPr>
        <w:t xml:space="preserve">附件四：          </w:t>
      </w:r>
    </w:p>
    <w:p w14:paraId="7DD391BE">
      <w:pPr>
        <w:spacing w:before="34"/>
        <w:ind w:left="280" w:leftChars="100" w:right="-423" w:rightChars="-151" w:firstLine="2226" w:firstLineChars="792"/>
        <w:jc w:val="left"/>
        <w:outlineLvl w:val="1"/>
        <w:rPr>
          <w:rFonts w:ascii="仿宋" w:hAnsi="仿宋" w:eastAsia="仿宋" w:cs="仿宋"/>
          <w:b/>
          <w:szCs w:val="28"/>
        </w:rPr>
      </w:pPr>
      <w:r>
        <w:rPr>
          <w:rFonts w:hint="eastAsia" w:ascii="仿宋" w:hAnsi="仿宋" w:eastAsia="仿宋" w:cs="仿宋"/>
          <w:b/>
          <w:szCs w:val="28"/>
        </w:rPr>
        <w:t>投标报价（子目）合理性分析办法(试行)</w:t>
      </w:r>
    </w:p>
    <w:p w14:paraId="5244ADBA">
      <w:pPr>
        <w:pStyle w:val="15"/>
        <w:tabs>
          <w:tab w:val="left" w:pos="727"/>
        </w:tabs>
        <w:autoSpaceDE w:val="0"/>
        <w:autoSpaceDN w:val="0"/>
        <w:spacing w:before="2" w:line="440" w:lineRule="exact"/>
        <w:ind w:left="0" w:right="-423" w:rightChars="-151" w:firstLine="560" w:firstLineChars="200"/>
        <w:jc w:val="left"/>
        <w:rPr>
          <w:rFonts w:ascii="仿宋" w:hAnsi="仿宋" w:eastAsia="仿宋" w:cs="仿宋"/>
          <w:szCs w:val="28"/>
        </w:rPr>
      </w:pPr>
      <w:r>
        <w:rPr>
          <w:rFonts w:hint="eastAsia" w:ascii="仿宋" w:hAnsi="仿宋" w:eastAsia="仿宋" w:cs="仿宋"/>
          <w:szCs w:val="28"/>
        </w:rPr>
        <w:t>为保证投标报价（子目）的合理性，防止恶意不平衡报价，对不合理投标报价（子目）进行扣分，商务标累计扣分值不封顶。具体方法为：</w:t>
      </w:r>
    </w:p>
    <w:p w14:paraId="12048D72">
      <w:pPr>
        <w:pStyle w:val="15"/>
        <w:tabs>
          <w:tab w:val="left" w:pos="727"/>
        </w:tabs>
        <w:autoSpaceDE w:val="0"/>
        <w:autoSpaceDN w:val="0"/>
        <w:spacing w:before="2" w:line="440" w:lineRule="exact"/>
        <w:ind w:left="0" w:right="-423" w:rightChars="-151" w:firstLine="1120" w:firstLineChars="400"/>
        <w:jc w:val="left"/>
        <w:rPr>
          <w:rFonts w:ascii="仿宋" w:hAnsi="仿宋" w:eastAsia="仿宋" w:cs="仿宋"/>
          <w:szCs w:val="28"/>
        </w:rPr>
      </w:pPr>
      <w:r>
        <w:rPr>
          <w:rFonts w:hint="eastAsia" w:ascii="仿宋" w:hAnsi="仿宋" w:eastAsia="仿宋" w:cs="仿宋"/>
          <w:szCs w:val="28"/>
        </w:rPr>
        <w:t>（一）投标报价（子目）合理性分析的项目，招标人（或招标代理）必须与招标文件一起发布最高投标限价及工程量清单各子目的限价（采用Excel或jsbf格式）。</w:t>
      </w:r>
    </w:p>
    <w:p w14:paraId="45C63521">
      <w:pPr>
        <w:pStyle w:val="15"/>
        <w:tabs>
          <w:tab w:val="left" w:pos="727"/>
        </w:tabs>
        <w:autoSpaceDE w:val="0"/>
        <w:autoSpaceDN w:val="0"/>
        <w:spacing w:before="2" w:line="440" w:lineRule="exact"/>
        <w:ind w:left="0" w:right="-423" w:rightChars="-151" w:firstLine="1120" w:firstLineChars="400"/>
        <w:jc w:val="left"/>
        <w:rPr>
          <w:rFonts w:ascii="仿宋" w:hAnsi="仿宋" w:eastAsia="仿宋" w:cs="仿宋"/>
          <w:szCs w:val="28"/>
        </w:rPr>
      </w:pPr>
      <w:r>
        <w:rPr>
          <w:rFonts w:hint="eastAsia" w:ascii="仿宋" w:hAnsi="仿宋" w:eastAsia="仿宋" w:cs="仿宋"/>
          <w:szCs w:val="28"/>
        </w:rPr>
        <w:t>（二）开标时有效标少于等于3家的，不再进行投标报价（子目）合理性分析。</w:t>
      </w:r>
    </w:p>
    <w:p w14:paraId="3C0B0162">
      <w:pPr>
        <w:pStyle w:val="15"/>
        <w:tabs>
          <w:tab w:val="left" w:pos="727"/>
        </w:tabs>
        <w:autoSpaceDE w:val="0"/>
        <w:autoSpaceDN w:val="0"/>
        <w:spacing w:before="2" w:line="440" w:lineRule="exact"/>
        <w:ind w:left="0" w:right="-423" w:rightChars="-151" w:firstLine="1120" w:firstLineChars="400"/>
        <w:jc w:val="left"/>
        <w:rPr>
          <w:rFonts w:ascii="仿宋" w:hAnsi="仿宋" w:eastAsia="仿宋" w:cs="仿宋"/>
          <w:szCs w:val="28"/>
        </w:rPr>
      </w:pPr>
      <w:r>
        <w:rPr>
          <w:rFonts w:hint="eastAsia" w:ascii="仿宋" w:hAnsi="仿宋" w:eastAsia="仿宋" w:cs="仿宋"/>
          <w:szCs w:val="28"/>
        </w:rPr>
        <w:t>（三）分别计算出工程量清单各子目（或总措施费）的报价合理性分析评标基准值（J0）：</w:t>
      </w:r>
    </w:p>
    <w:p w14:paraId="7A472514">
      <w:pPr>
        <w:pStyle w:val="15"/>
        <w:tabs>
          <w:tab w:val="left" w:pos="727"/>
        </w:tabs>
        <w:autoSpaceDE w:val="0"/>
        <w:autoSpaceDN w:val="0"/>
        <w:spacing w:before="2" w:line="440" w:lineRule="exact"/>
        <w:ind w:left="0" w:right="-423" w:rightChars="-151" w:firstLine="1120" w:firstLineChars="400"/>
        <w:jc w:val="left"/>
        <w:rPr>
          <w:rFonts w:ascii="仿宋" w:hAnsi="仿宋" w:eastAsia="仿宋" w:cs="仿宋"/>
          <w:szCs w:val="28"/>
          <w:lang w:val="en-US"/>
        </w:rPr>
      </w:pPr>
      <w:r>
        <w:rPr>
          <w:rFonts w:hint="eastAsia" w:ascii="仿宋" w:hAnsi="仿宋" w:eastAsia="仿宋" w:cs="仿宋"/>
          <w:szCs w:val="28"/>
          <w:lang w:val="en-US"/>
        </w:rPr>
        <w:t>J0=</w:t>
      </w:r>
      <w:r>
        <w:rPr>
          <w:rFonts w:hint="eastAsia" w:ascii="仿宋" w:hAnsi="仿宋" w:eastAsia="仿宋" w:cs="仿宋"/>
          <w:szCs w:val="28"/>
        </w:rPr>
        <w:t>〔</w:t>
      </w:r>
      <w:r>
        <w:rPr>
          <w:rFonts w:hint="eastAsia" w:ascii="仿宋" w:hAnsi="仿宋" w:eastAsia="仿宋" w:cs="仿宋"/>
          <w:szCs w:val="28"/>
          <w:lang w:val="en-US"/>
        </w:rPr>
        <w:t>K0×55%＋(S1＋S2＋S3)/3×45%</w:t>
      </w:r>
      <w:r>
        <w:rPr>
          <w:rFonts w:hint="eastAsia" w:ascii="仿宋" w:hAnsi="仿宋" w:eastAsia="仿宋" w:cs="仿宋"/>
          <w:szCs w:val="28"/>
        </w:rPr>
        <w:t>〕</w:t>
      </w:r>
      <w:r>
        <w:rPr>
          <w:rFonts w:hint="eastAsia" w:ascii="仿宋" w:hAnsi="仿宋" w:eastAsia="仿宋" w:cs="仿宋"/>
          <w:szCs w:val="28"/>
          <w:lang w:val="en-US"/>
        </w:rPr>
        <w:t>×(1－F)</w:t>
      </w:r>
    </w:p>
    <w:p w14:paraId="47EFA231">
      <w:pPr>
        <w:pStyle w:val="15"/>
        <w:tabs>
          <w:tab w:val="left" w:pos="727"/>
        </w:tabs>
        <w:autoSpaceDE w:val="0"/>
        <w:autoSpaceDN w:val="0"/>
        <w:spacing w:before="2" w:line="440" w:lineRule="exact"/>
        <w:ind w:left="0" w:right="-423" w:rightChars="-151" w:firstLine="1120" w:firstLineChars="400"/>
        <w:jc w:val="left"/>
        <w:rPr>
          <w:rFonts w:ascii="仿宋" w:hAnsi="仿宋" w:eastAsia="仿宋" w:cs="仿宋"/>
          <w:szCs w:val="28"/>
        </w:rPr>
      </w:pPr>
      <w:r>
        <w:rPr>
          <w:rFonts w:hint="eastAsia" w:ascii="仿宋" w:hAnsi="仿宋" w:eastAsia="仿宋" w:cs="仿宋"/>
          <w:szCs w:val="28"/>
        </w:rPr>
        <w:t>其中：K0工程量清单各子目的限价（或总措施费），各有效投标文件的相应子目综合单价（或总措施费）的最高价S1、中间价S2、次低价S3，F下浮系数；</w:t>
      </w:r>
    </w:p>
    <w:p w14:paraId="529F6F2E">
      <w:pPr>
        <w:pStyle w:val="15"/>
        <w:tabs>
          <w:tab w:val="left" w:pos="727"/>
        </w:tabs>
        <w:autoSpaceDE w:val="0"/>
        <w:autoSpaceDN w:val="0"/>
        <w:spacing w:before="2" w:line="440" w:lineRule="exact"/>
        <w:ind w:left="0" w:right="-423" w:rightChars="-151" w:firstLine="1120" w:firstLineChars="400"/>
        <w:jc w:val="left"/>
        <w:rPr>
          <w:rFonts w:ascii="仿宋" w:hAnsi="仿宋" w:eastAsia="仿宋" w:cs="仿宋"/>
          <w:szCs w:val="28"/>
        </w:rPr>
      </w:pPr>
      <w:r>
        <w:rPr>
          <w:rFonts w:hint="eastAsia" w:ascii="仿宋" w:hAnsi="仿宋" w:eastAsia="仿宋" w:cs="仿宋"/>
          <w:szCs w:val="28"/>
        </w:rPr>
        <w:t>中间价按有效投标人总数计算，如有效投标人总数为奇数取中间值；如有效投标人总数为偶数按投标人总数除以2的数值，按从高到低排序计取。次低价按投标人报价从高到低排序计取倒数第二名的价格</w:t>
      </w:r>
    </w:p>
    <w:p w14:paraId="12DCB696">
      <w:pPr>
        <w:pStyle w:val="15"/>
        <w:tabs>
          <w:tab w:val="left" w:pos="727"/>
        </w:tabs>
        <w:autoSpaceDE w:val="0"/>
        <w:autoSpaceDN w:val="0"/>
        <w:spacing w:before="2" w:line="440" w:lineRule="exact"/>
        <w:ind w:left="0" w:right="-423" w:rightChars="-151" w:firstLine="1120" w:firstLineChars="400"/>
        <w:jc w:val="left"/>
        <w:rPr>
          <w:rFonts w:ascii="仿宋" w:hAnsi="仿宋" w:eastAsia="仿宋" w:cs="仿宋"/>
          <w:szCs w:val="28"/>
        </w:rPr>
      </w:pPr>
      <w:r>
        <w:rPr>
          <w:rFonts w:hint="eastAsia" w:ascii="仿宋" w:hAnsi="仿宋" w:eastAsia="仿宋" w:cs="仿宋"/>
          <w:szCs w:val="28"/>
        </w:rPr>
        <w:t>在所有的有效投标报价单位中，提取投标报价的每个子目综合单价为最高价、中间价、次低价与工程量清单各子目的限价合成；</w:t>
      </w:r>
    </w:p>
    <w:p w14:paraId="7B1BF30C">
      <w:pPr>
        <w:pStyle w:val="15"/>
        <w:tabs>
          <w:tab w:val="left" w:pos="727"/>
        </w:tabs>
        <w:autoSpaceDE w:val="0"/>
        <w:autoSpaceDN w:val="0"/>
        <w:spacing w:before="2" w:line="440" w:lineRule="exact"/>
        <w:ind w:left="0" w:right="-423" w:rightChars="-151" w:firstLine="1120" w:firstLineChars="400"/>
        <w:jc w:val="left"/>
        <w:rPr>
          <w:rFonts w:ascii="仿宋" w:hAnsi="仿宋" w:eastAsia="仿宋" w:cs="仿宋"/>
          <w:szCs w:val="28"/>
        </w:rPr>
      </w:pPr>
      <w:r>
        <w:rPr>
          <w:rFonts w:hint="eastAsia" w:ascii="仿宋" w:hAnsi="仿宋" w:eastAsia="仿宋" w:cs="仿宋"/>
          <w:szCs w:val="28"/>
        </w:rPr>
        <w:t>上述方案中，S1、S2、S3如超过K0值的均剔除，以K0进入合成。</w:t>
      </w:r>
    </w:p>
    <w:p w14:paraId="23D083DF">
      <w:pPr>
        <w:pStyle w:val="15"/>
        <w:tabs>
          <w:tab w:val="left" w:pos="727"/>
        </w:tabs>
        <w:autoSpaceDE w:val="0"/>
        <w:autoSpaceDN w:val="0"/>
        <w:spacing w:before="2" w:line="440" w:lineRule="exact"/>
        <w:ind w:left="0" w:right="-423" w:rightChars="-151" w:firstLine="1120" w:firstLineChars="400"/>
        <w:jc w:val="left"/>
        <w:rPr>
          <w:rFonts w:ascii="仿宋" w:hAnsi="仿宋" w:eastAsia="仿宋" w:cs="仿宋"/>
          <w:szCs w:val="28"/>
          <w:highlight w:val="none"/>
        </w:rPr>
      </w:pPr>
      <w:r>
        <w:rPr>
          <w:rFonts w:hint="eastAsia" w:ascii="仿宋" w:hAnsi="仿宋" w:eastAsia="仿宋" w:cs="仿宋"/>
          <w:szCs w:val="28"/>
          <w:highlight w:val="none"/>
        </w:rPr>
        <w:t>下浮系数F值：</w:t>
      </w:r>
      <w:r>
        <w:rPr>
          <w:rFonts w:hint="eastAsia" w:ascii="仿宋" w:hAnsi="仿宋" w:eastAsia="仿宋" w:cs="仿宋"/>
          <w:szCs w:val="28"/>
          <w:highlight w:val="none"/>
          <w:u w:val="single"/>
          <w:lang w:val="en-US"/>
        </w:rPr>
        <w:t>35</w:t>
      </w:r>
      <w:r>
        <w:rPr>
          <w:rFonts w:hint="eastAsia" w:ascii="仿宋" w:hAnsi="仿宋" w:eastAsia="仿宋" w:cs="仿宋"/>
          <w:szCs w:val="28"/>
          <w:highlight w:val="none"/>
        </w:rPr>
        <w:t>%，总措施费F值为</w:t>
      </w:r>
      <w:r>
        <w:rPr>
          <w:rFonts w:hint="eastAsia" w:ascii="仿宋" w:hAnsi="仿宋" w:eastAsia="仿宋" w:cs="仿宋"/>
          <w:szCs w:val="28"/>
          <w:highlight w:val="none"/>
          <w:u w:val="single"/>
          <w:lang w:val="en-US"/>
        </w:rPr>
        <w:t>45</w:t>
      </w:r>
      <w:r>
        <w:rPr>
          <w:rFonts w:hint="eastAsia" w:ascii="仿宋" w:hAnsi="仿宋" w:eastAsia="仿宋" w:cs="仿宋"/>
          <w:szCs w:val="28"/>
          <w:highlight w:val="none"/>
        </w:rPr>
        <w:t>%</w:t>
      </w:r>
    </w:p>
    <w:p w14:paraId="3DF63EDA">
      <w:pPr>
        <w:pStyle w:val="15"/>
        <w:tabs>
          <w:tab w:val="left" w:pos="727"/>
        </w:tabs>
        <w:autoSpaceDE w:val="0"/>
        <w:autoSpaceDN w:val="0"/>
        <w:spacing w:before="2" w:line="440" w:lineRule="exact"/>
        <w:ind w:left="0" w:right="-423" w:rightChars="-151" w:firstLine="1120" w:firstLineChars="400"/>
        <w:jc w:val="left"/>
        <w:rPr>
          <w:rFonts w:ascii="仿宋" w:hAnsi="仿宋" w:eastAsia="仿宋" w:cs="仿宋"/>
          <w:szCs w:val="28"/>
        </w:rPr>
      </w:pPr>
      <w:r>
        <w:rPr>
          <w:rFonts w:hint="eastAsia" w:ascii="仿宋" w:hAnsi="仿宋" w:eastAsia="仿宋" w:cs="仿宋"/>
          <w:szCs w:val="28"/>
        </w:rPr>
        <w:t>（四）不平衡报价分析：</w:t>
      </w:r>
    </w:p>
    <w:p w14:paraId="2586CF85">
      <w:pPr>
        <w:pStyle w:val="15"/>
        <w:tabs>
          <w:tab w:val="left" w:pos="727"/>
        </w:tabs>
        <w:autoSpaceDE w:val="0"/>
        <w:autoSpaceDN w:val="0"/>
        <w:spacing w:before="2" w:line="440" w:lineRule="exact"/>
        <w:ind w:left="0" w:right="-423" w:rightChars="-151" w:firstLine="1120" w:firstLineChars="400"/>
        <w:jc w:val="left"/>
        <w:rPr>
          <w:rFonts w:ascii="仿宋" w:hAnsi="仿宋" w:eastAsia="仿宋" w:cs="仿宋"/>
          <w:szCs w:val="28"/>
        </w:rPr>
      </w:pPr>
      <w:r>
        <w:rPr>
          <w:rFonts w:hint="eastAsia" w:ascii="仿宋" w:hAnsi="仿宋" w:eastAsia="仿宋" w:cs="仿宋"/>
          <w:szCs w:val="28"/>
        </w:rPr>
        <w:t>（1）将投标人工程量清单各子目的综合单价（S）金额与合理性分析评标基准值相比较</w:t>
      </w:r>
    </w:p>
    <w:p w14:paraId="4F83A4E9">
      <w:pPr>
        <w:pStyle w:val="15"/>
        <w:tabs>
          <w:tab w:val="left" w:pos="727"/>
        </w:tabs>
        <w:autoSpaceDE w:val="0"/>
        <w:autoSpaceDN w:val="0"/>
        <w:spacing w:before="2" w:line="440" w:lineRule="exact"/>
        <w:ind w:left="0" w:right="-423" w:rightChars="-151" w:firstLine="1120" w:firstLineChars="400"/>
        <w:jc w:val="left"/>
        <w:rPr>
          <w:rFonts w:ascii="仿宋" w:hAnsi="仿宋" w:eastAsia="仿宋" w:cs="仿宋"/>
          <w:szCs w:val="28"/>
        </w:rPr>
      </w:pPr>
      <w:r>
        <w:rPr>
          <w:rFonts w:hint="eastAsia" w:ascii="仿宋" w:hAnsi="仿宋" w:eastAsia="仿宋" w:cs="仿宋"/>
          <w:szCs w:val="28"/>
        </w:rPr>
        <w:t xml:space="preserve">A0=（J0-S）/ J0×100 </w:t>
      </w:r>
    </w:p>
    <w:p w14:paraId="56E4846A">
      <w:pPr>
        <w:pStyle w:val="15"/>
        <w:tabs>
          <w:tab w:val="left" w:pos="727"/>
        </w:tabs>
        <w:autoSpaceDE w:val="0"/>
        <w:autoSpaceDN w:val="0"/>
        <w:spacing w:before="2" w:line="440" w:lineRule="exact"/>
        <w:ind w:left="0" w:right="-423" w:rightChars="-151" w:firstLine="1120" w:firstLineChars="400"/>
        <w:jc w:val="left"/>
        <w:rPr>
          <w:rFonts w:ascii="仿宋" w:hAnsi="仿宋" w:eastAsia="仿宋" w:cs="仿宋"/>
          <w:szCs w:val="28"/>
        </w:rPr>
      </w:pPr>
      <w:r>
        <w:rPr>
          <w:rFonts w:hint="eastAsia" w:ascii="仿宋" w:hAnsi="仿宋" w:eastAsia="仿宋" w:cs="仿宋"/>
          <w:szCs w:val="28"/>
        </w:rPr>
        <w:t>（2）将投标人工程量清单各子目的综合单价（S）与工程量清单各子目的限价比较</w:t>
      </w:r>
    </w:p>
    <w:p w14:paraId="567BF1D1">
      <w:pPr>
        <w:pStyle w:val="15"/>
        <w:tabs>
          <w:tab w:val="left" w:pos="727"/>
        </w:tabs>
        <w:autoSpaceDE w:val="0"/>
        <w:autoSpaceDN w:val="0"/>
        <w:spacing w:before="2" w:line="440" w:lineRule="exact"/>
        <w:ind w:left="0" w:right="-423" w:rightChars="-151" w:firstLine="1120" w:firstLineChars="400"/>
        <w:jc w:val="left"/>
        <w:rPr>
          <w:rFonts w:ascii="仿宋" w:hAnsi="仿宋" w:eastAsia="仿宋" w:cs="仿宋"/>
          <w:szCs w:val="28"/>
        </w:rPr>
      </w:pPr>
      <w:r>
        <w:rPr>
          <w:rFonts w:hint="eastAsia" w:ascii="仿宋" w:hAnsi="仿宋" w:eastAsia="仿宋" w:cs="仿宋"/>
          <w:szCs w:val="28"/>
        </w:rPr>
        <w:t>B0=（S-K0）/K0×100</w:t>
      </w:r>
    </w:p>
    <w:p w14:paraId="4DA99D9A">
      <w:pPr>
        <w:pStyle w:val="15"/>
        <w:tabs>
          <w:tab w:val="left" w:pos="727"/>
        </w:tabs>
        <w:autoSpaceDE w:val="0"/>
        <w:autoSpaceDN w:val="0"/>
        <w:spacing w:before="2" w:line="440" w:lineRule="exact"/>
        <w:ind w:left="0" w:right="-423" w:rightChars="-151" w:firstLine="1120" w:firstLineChars="400"/>
        <w:jc w:val="left"/>
        <w:rPr>
          <w:rFonts w:ascii="仿宋" w:hAnsi="仿宋" w:eastAsia="仿宋" w:cs="仿宋"/>
          <w:szCs w:val="28"/>
        </w:rPr>
      </w:pPr>
      <w:r>
        <w:rPr>
          <w:rFonts w:hint="eastAsia" w:ascii="仿宋" w:hAnsi="仿宋" w:eastAsia="仿宋" w:cs="仿宋"/>
          <w:szCs w:val="28"/>
        </w:rPr>
        <w:t>（3）将投标人总措施费（S）与合理性分析评标基准值相比较</w:t>
      </w:r>
    </w:p>
    <w:p w14:paraId="37701E81">
      <w:pPr>
        <w:pStyle w:val="15"/>
        <w:tabs>
          <w:tab w:val="left" w:pos="727"/>
        </w:tabs>
        <w:autoSpaceDE w:val="0"/>
        <w:autoSpaceDN w:val="0"/>
        <w:spacing w:before="2" w:line="440" w:lineRule="exact"/>
        <w:ind w:left="0" w:right="-423" w:rightChars="-151" w:firstLine="1120" w:firstLineChars="400"/>
        <w:jc w:val="left"/>
        <w:rPr>
          <w:rFonts w:ascii="仿宋" w:hAnsi="仿宋" w:eastAsia="仿宋" w:cs="仿宋"/>
          <w:szCs w:val="28"/>
        </w:rPr>
      </w:pPr>
      <w:r>
        <w:rPr>
          <w:rFonts w:hint="eastAsia" w:ascii="仿宋" w:hAnsi="仿宋" w:eastAsia="仿宋" w:cs="仿宋"/>
          <w:szCs w:val="28"/>
        </w:rPr>
        <w:t>C0=（J0-S)/J0×100</w:t>
      </w:r>
    </w:p>
    <w:p w14:paraId="2F232F9D">
      <w:pPr>
        <w:pStyle w:val="15"/>
        <w:tabs>
          <w:tab w:val="left" w:pos="727"/>
        </w:tabs>
        <w:autoSpaceDE w:val="0"/>
        <w:autoSpaceDN w:val="0"/>
        <w:spacing w:before="2" w:line="440" w:lineRule="exact"/>
        <w:ind w:left="0" w:right="-423" w:rightChars="-151" w:firstLine="1120" w:firstLineChars="400"/>
        <w:jc w:val="left"/>
        <w:rPr>
          <w:rFonts w:ascii="仿宋" w:hAnsi="仿宋" w:eastAsia="仿宋" w:cs="仿宋"/>
          <w:szCs w:val="28"/>
        </w:rPr>
      </w:pPr>
      <w:r>
        <w:rPr>
          <w:rFonts w:hint="eastAsia" w:ascii="仿宋" w:hAnsi="仿宋" w:eastAsia="仿宋" w:cs="仿宋"/>
          <w:szCs w:val="28"/>
        </w:rPr>
        <w:t>（五）投标人每个子目的A0、B0、C0值必须在一个合理范围内，如果超出范围，按如下表规定的数值扣分。</w:t>
      </w:r>
    </w:p>
    <w:p w14:paraId="2E6B723C">
      <w:pPr>
        <w:pStyle w:val="15"/>
        <w:tabs>
          <w:tab w:val="left" w:pos="727"/>
        </w:tabs>
        <w:autoSpaceDE w:val="0"/>
        <w:autoSpaceDN w:val="0"/>
        <w:spacing w:before="2" w:line="440" w:lineRule="exact"/>
        <w:ind w:left="0" w:right="-423" w:rightChars="-151" w:firstLine="1120" w:firstLineChars="400"/>
        <w:jc w:val="left"/>
        <w:rPr>
          <w:rFonts w:ascii="仿宋" w:hAnsi="仿宋" w:eastAsia="仿宋" w:cs="仿宋"/>
          <w:szCs w:val="28"/>
        </w:rPr>
      </w:pPr>
      <w:r>
        <w:rPr>
          <w:rFonts w:hint="eastAsia" w:ascii="仿宋" w:hAnsi="仿宋" w:eastAsia="仿宋" w:cs="仿宋"/>
          <w:szCs w:val="28"/>
        </w:rPr>
        <w:t>（六）各类抽签值在抽取产生后，不因招投标当事人质疑、投诉以及其它任何情形而改变Ｊ0值的结果。</w:t>
      </w:r>
    </w:p>
    <w:p w14:paraId="3368ACF3">
      <w:pPr>
        <w:pStyle w:val="15"/>
        <w:tabs>
          <w:tab w:val="left" w:pos="727"/>
        </w:tabs>
        <w:autoSpaceDE w:val="0"/>
        <w:autoSpaceDN w:val="0"/>
        <w:spacing w:before="2" w:line="440" w:lineRule="exact"/>
        <w:ind w:left="0" w:right="-423" w:rightChars="-151" w:firstLine="1120" w:firstLineChars="400"/>
        <w:jc w:val="left"/>
        <w:rPr>
          <w:rFonts w:ascii="仿宋" w:hAnsi="仿宋" w:eastAsia="仿宋" w:cs="仿宋"/>
          <w:szCs w:val="28"/>
          <w:lang w:val="en-US"/>
        </w:rPr>
      </w:pPr>
    </w:p>
    <w:p w14:paraId="29CF0F4E">
      <w:pPr>
        <w:pStyle w:val="15"/>
        <w:tabs>
          <w:tab w:val="left" w:pos="727"/>
        </w:tabs>
        <w:autoSpaceDE w:val="0"/>
        <w:autoSpaceDN w:val="0"/>
        <w:spacing w:before="2" w:line="440" w:lineRule="exact"/>
        <w:ind w:left="0" w:right="-423" w:rightChars="-151" w:firstLine="1120" w:firstLineChars="400"/>
        <w:jc w:val="left"/>
        <w:rPr>
          <w:rFonts w:ascii="仿宋" w:hAnsi="仿宋" w:eastAsia="仿宋" w:cs="仿宋"/>
          <w:szCs w:val="28"/>
          <w:lang w:val="en-US"/>
        </w:rPr>
      </w:pPr>
    </w:p>
    <w:p w14:paraId="04293EEC">
      <w:pPr>
        <w:pStyle w:val="15"/>
        <w:tabs>
          <w:tab w:val="left" w:pos="727"/>
        </w:tabs>
        <w:autoSpaceDE w:val="0"/>
        <w:autoSpaceDN w:val="0"/>
        <w:spacing w:before="2" w:line="440" w:lineRule="exact"/>
        <w:ind w:left="0" w:right="-423" w:rightChars="-151" w:firstLine="3092" w:firstLineChars="1100"/>
        <w:jc w:val="left"/>
        <w:rPr>
          <w:rFonts w:ascii="仿宋" w:hAnsi="仿宋" w:eastAsia="仿宋" w:cs="仿宋"/>
          <w:b/>
          <w:bCs/>
          <w:kern w:val="0"/>
          <w:szCs w:val="28"/>
        </w:rPr>
      </w:pPr>
      <w:r>
        <w:rPr>
          <w:rFonts w:hint="eastAsia" w:ascii="仿宋" w:hAnsi="仿宋" w:eastAsia="仿宋" w:cs="仿宋"/>
          <w:b/>
          <w:bCs/>
          <w:kern w:val="0"/>
          <w:szCs w:val="28"/>
        </w:rPr>
        <w:t>投标报价不合理扣分表</w:t>
      </w:r>
    </w:p>
    <w:p w14:paraId="5505FF93">
      <w:pPr>
        <w:spacing w:line="360" w:lineRule="auto"/>
        <w:ind w:right="-1" w:firstLine="565" w:firstLineChars="202"/>
        <w:jc w:val="center"/>
        <w:rPr>
          <w:rFonts w:ascii="仿宋" w:hAnsi="仿宋" w:eastAsia="仿宋" w:cs="仿宋"/>
          <w:szCs w:val="28"/>
        </w:rPr>
      </w:pP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851"/>
        <w:gridCol w:w="1276"/>
        <w:gridCol w:w="1275"/>
        <w:gridCol w:w="1276"/>
        <w:gridCol w:w="1671"/>
        <w:gridCol w:w="1164"/>
        <w:gridCol w:w="1068"/>
      </w:tblGrid>
      <w:tr w14:paraId="4636F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noWrap/>
          </w:tcPr>
          <w:p w14:paraId="2507DADF">
            <w:pPr>
              <w:spacing w:line="360" w:lineRule="auto"/>
              <w:ind w:right="-1"/>
              <w:jc w:val="center"/>
              <w:rPr>
                <w:rFonts w:ascii="仿宋" w:hAnsi="仿宋" w:eastAsia="仿宋" w:cs="仿宋"/>
                <w:bCs/>
                <w:kern w:val="0"/>
                <w:szCs w:val="28"/>
              </w:rPr>
            </w:pPr>
            <w:r>
              <w:rPr>
                <w:rFonts w:hint="eastAsia" w:ascii="仿宋" w:hAnsi="仿宋" w:eastAsia="仿宋" w:cs="仿宋"/>
                <w:bCs/>
                <w:kern w:val="0"/>
                <w:szCs w:val="28"/>
              </w:rPr>
              <w:t>A</w:t>
            </w:r>
            <w:r>
              <w:rPr>
                <w:rFonts w:hint="eastAsia" w:ascii="仿宋" w:hAnsi="仿宋" w:eastAsia="仿宋" w:cs="仿宋"/>
                <w:szCs w:val="28"/>
                <w:vertAlign w:val="subscript"/>
              </w:rPr>
              <w:t>0</w:t>
            </w:r>
            <w:r>
              <w:rPr>
                <w:rFonts w:hint="eastAsia" w:ascii="仿宋" w:hAnsi="仿宋" w:eastAsia="仿宋" w:cs="仿宋"/>
                <w:bCs/>
                <w:kern w:val="0"/>
                <w:szCs w:val="28"/>
              </w:rPr>
              <w:t>值</w:t>
            </w:r>
          </w:p>
        </w:tc>
        <w:tc>
          <w:tcPr>
            <w:tcW w:w="851" w:type="dxa"/>
            <w:noWrap/>
          </w:tcPr>
          <w:p w14:paraId="08AC1FD2">
            <w:pPr>
              <w:spacing w:line="360" w:lineRule="auto"/>
              <w:ind w:right="-1"/>
              <w:jc w:val="center"/>
              <w:rPr>
                <w:rFonts w:ascii="仿宋" w:hAnsi="仿宋" w:eastAsia="仿宋" w:cs="仿宋"/>
                <w:bCs/>
                <w:kern w:val="0"/>
                <w:szCs w:val="28"/>
              </w:rPr>
            </w:pPr>
            <w:r>
              <w:rPr>
                <w:rFonts w:hint="eastAsia" w:ascii="仿宋" w:hAnsi="仿宋" w:eastAsia="仿宋" w:cs="仿宋"/>
                <w:bCs/>
                <w:kern w:val="0"/>
                <w:szCs w:val="28"/>
              </w:rPr>
              <w:t>A</w:t>
            </w:r>
            <w:r>
              <w:rPr>
                <w:rFonts w:hint="eastAsia" w:ascii="仿宋" w:hAnsi="仿宋" w:eastAsia="仿宋" w:cs="仿宋"/>
                <w:szCs w:val="28"/>
                <w:vertAlign w:val="subscript"/>
              </w:rPr>
              <w:t>0</w:t>
            </w:r>
            <w:r>
              <w:rPr>
                <w:rFonts w:hint="eastAsia" w:ascii="仿宋" w:hAnsi="仿宋" w:eastAsia="仿宋" w:cs="仿宋"/>
                <w:bCs/>
                <w:kern w:val="0"/>
                <w:szCs w:val="28"/>
              </w:rPr>
              <w:t>≤6</w:t>
            </w:r>
          </w:p>
        </w:tc>
        <w:tc>
          <w:tcPr>
            <w:tcW w:w="1276" w:type="dxa"/>
            <w:noWrap/>
          </w:tcPr>
          <w:p w14:paraId="2CBF5366">
            <w:pPr>
              <w:spacing w:line="360" w:lineRule="auto"/>
              <w:ind w:right="-1"/>
              <w:jc w:val="center"/>
              <w:rPr>
                <w:rFonts w:ascii="仿宋" w:hAnsi="仿宋" w:eastAsia="仿宋" w:cs="仿宋"/>
                <w:bCs/>
                <w:kern w:val="0"/>
                <w:szCs w:val="28"/>
              </w:rPr>
            </w:pPr>
            <w:r>
              <w:rPr>
                <w:rFonts w:hint="eastAsia" w:ascii="仿宋" w:hAnsi="仿宋" w:eastAsia="仿宋" w:cs="仿宋"/>
                <w:bCs/>
                <w:kern w:val="0"/>
                <w:szCs w:val="28"/>
              </w:rPr>
              <w:t>6＜A</w:t>
            </w:r>
            <w:r>
              <w:rPr>
                <w:rFonts w:hint="eastAsia" w:ascii="仿宋" w:hAnsi="仿宋" w:eastAsia="仿宋" w:cs="仿宋"/>
                <w:szCs w:val="28"/>
                <w:vertAlign w:val="subscript"/>
              </w:rPr>
              <w:t>0</w:t>
            </w:r>
            <w:r>
              <w:rPr>
                <w:rFonts w:hint="eastAsia" w:ascii="仿宋" w:hAnsi="仿宋" w:eastAsia="仿宋" w:cs="仿宋"/>
                <w:bCs/>
                <w:kern w:val="0"/>
                <w:szCs w:val="28"/>
              </w:rPr>
              <w:t>≤10</w:t>
            </w:r>
          </w:p>
        </w:tc>
        <w:tc>
          <w:tcPr>
            <w:tcW w:w="1275" w:type="dxa"/>
            <w:noWrap/>
          </w:tcPr>
          <w:p w14:paraId="217DFC35">
            <w:pPr>
              <w:spacing w:line="360" w:lineRule="auto"/>
              <w:ind w:right="-1"/>
              <w:jc w:val="center"/>
              <w:rPr>
                <w:rFonts w:ascii="仿宋" w:hAnsi="仿宋" w:eastAsia="仿宋" w:cs="仿宋"/>
                <w:bCs/>
                <w:kern w:val="0"/>
                <w:szCs w:val="28"/>
              </w:rPr>
            </w:pPr>
            <w:r>
              <w:rPr>
                <w:rFonts w:hint="eastAsia" w:ascii="仿宋" w:hAnsi="仿宋" w:eastAsia="仿宋" w:cs="仿宋"/>
                <w:bCs/>
                <w:kern w:val="0"/>
                <w:szCs w:val="28"/>
              </w:rPr>
              <w:t>10＜A</w:t>
            </w:r>
            <w:r>
              <w:rPr>
                <w:rFonts w:hint="eastAsia" w:ascii="仿宋" w:hAnsi="仿宋" w:eastAsia="仿宋" w:cs="仿宋"/>
                <w:szCs w:val="28"/>
                <w:vertAlign w:val="subscript"/>
              </w:rPr>
              <w:t>0</w:t>
            </w:r>
            <w:r>
              <w:rPr>
                <w:rFonts w:hint="eastAsia" w:ascii="仿宋" w:hAnsi="仿宋" w:eastAsia="仿宋" w:cs="仿宋"/>
                <w:bCs/>
                <w:kern w:val="0"/>
                <w:szCs w:val="28"/>
              </w:rPr>
              <w:t>≤15</w:t>
            </w:r>
          </w:p>
        </w:tc>
        <w:tc>
          <w:tcPr>
            <w:tcW w:w="1276" w:type="dxa"/>
            <w:noWrap/>
          </w:tcPr>
          <w:p w14:paraId="006AD5F4">
            <w:pPr>
              <w:spacing w:line="360" w:lineRule="auto"/>
              <w:ind w:right="-1"/>
              <w:jc w:val="center"/>
              <w:rPr>
                <w:rFonts w:ascii="仿宋" w:hAnsi="仿宋" w:eastAsia="仿宋" w:cs="仿宋"/>
                <w:bCs/>
                <w:kern w:val="0"/>
                <w:szCs w:val="28"/>
              </w:rPr>
            </w:pPr>
            <w:r>
              <w:rPr>
                <w:rFonts w:hint="eastAsia" w:ascii="仿宋" w:hAnsi="仿宋" w:eastAsia="仿宋" w:cs="仿宋"/>
                <w:bCs/>
                <w:kern w:val="0"/>
                <w:szCs w:val="28"/>
              </w:rPr>
              <w:t>15＜A</w:t>
            </w:r>
            <w:r>
              <w:rPr>
                <w:rFonts w:hint="eastAsia" w:ascii="仿宋" w:hAnsi="仿宋" w:eastAsia="仿宋" w:cs="仿宋"/>
                <w:szCs w:val="28"/>
                <w:vertAlign w:val="subscript"/>
              </w:rPr>
              <w:t>0</w:t>
            </w:r>
            <w:r>
              <w:rPr>
                <w:rFonts w:hint="eastAsia" w:ascii="仿宋" w:hAnsi="仿宋" w:eastAsia="仿宋" w:cs="仿宋"/>
                <w:bCs/>
                <w:kern w:val="0"/>
                <w:szCs w:val="28"/>
              </w:rPr>
              <w:t>≤20</w:t>
            </w:r>
          </w:p>
        </w:tc>
        <w:tc>
          <w:tcPr>
            <w:tcW w:w="1671" w:type="dxa"/>
            <w:noWrap/>
          </w:tcPr>
          <w:p w14:paraId="03833440">
            <w:pPr>
              <w:spacing w:line="360" w:lineRule="auto"/>
              <w:ind w:right="-1"/>
              <w:jc w:val="center"/>
              <w:rPr>
                <w:rFonts w:ascii="仿宋" w:hAnsi="仿宋" w:eastAsia="仿宋" w:cs="仿宋"/>
                <w:bCs/>
                <w:kern w:val="0"/>
                <w:szCs w:val="28"/>
              </w:rPr>
            </w:pPr>
            <w:r>
              <w:rPr>
                <w:rFonts w:hint="eastAsia" w:ascii="仿宋" w:hAnsi="仿宋" w:eastAsia="仿宋" w:cs="仿宋"/>
                <w:bCs/>
                <w:kern w:val="0"/>
                <w:szCs w:val="28"/>
              </w:rPr>
              <w:t>20＜A</w:t>
            </w:r>
            <w:r>
              <w:rPr>
                <w:rFonts w:hint="eastAsia" w:ascii="仿宋" w:hAnsi="仿宋" w:eastAsia="仿宋" w:cs="仿宋"/>
                <w:szCs w:val="28"/>
                <w:vertAlign w:val="subscript"/>
              </w:rPr>
              <w:t>0</w:t>
            </w:r>
            <w:r>
              <w:rPr>
                <w:rFonts w:hint="eastAsia" w:ascii="仿宋" w:hAnsi="仿宋" w:eastAsia="仿宋" w:cs="仿宋"/>
                <w:bCs/>
                <w:kern w:val="0"/>
                <w:szCs w:val="28"/>
              </w:rPr>
              <w:t>≤25</w:t>
            </w:r>
          </w:p>
        </w:tc>
        <w:tc>
          <w:tcPr>
            <w:tcW w:w="1164" w:type="dxa"/>
            <w:noWrap/>
          </w:tcPr>
          <w:p w14:paraId="7BEA9308">
            <w:pPr>
              <w:spacing w:line="360" w:lineRule="auto"/>
              <w:ind w:right="-1"/>
              <w:jc w:val="center"/>
              <w:rPr>
                <w:rFonts w:ascii="仿宋" w:hAnsi="仿宋" w:eastAsia="仿宋" w:cs="仿宋"/>
                <w:bCs/>
                <w:kern w:val="0"/>
                <w:szCs w:val="28"/>
              </w:rPr>
            </w:pPr>
            <w:r>
              <w:rPr>
                <w:rFonts w:hint="eastAsia" w:ascii="仿宋" w:hAnsi="仿宋" w:eastAsia="仿宋" w:cs="仿宋"/>
                <w:bCs/>
                <w:kern w:val="0"/>
                <w:szCs w:val="28"/>
              </w:rPr>
              <w:t>25＜A</w:t>
            </w:r>
            <w:r>
              <w:rPr>
                <w:rFonts w:hint="eastAsia" w:ascii="仿宋" w:hAnsi="仿宋" w:eastAsia="仿宋" w:cs="仿宋"/>
                <w:szCs w:val="28"/>
                <w:vertAlign w:val="subscript"/>
              </w:rPr>
              <w:t>0</w:t>
            </w:r>
            <w:r>
              <w:rPr>
                <w:rFonts w:hint="eastAsia" w:ascii="仿宋" w:hAnsi="仿宋" w:eastAsia="仿宋" w:cs="仿宋"/>
                <w:bCs/>
                <w:kern w:val="0"/>
                <w:szCs w:val="28"/>
              </w:rPr>
              <w:t>≤30</w:t>
            </w:r>
          </w:p>
        </w:tc>
        <w:tc>
          <w:tcPr>
            <w:tcW w:w="1068" w:type="dxa"/>
            <w:noWrap/>
          </w:tcPr>
          <w:p w14:paraId="6E5B0D28">
            <w:pPr>
              <w:spacing w:line="360" w:lineRule="auto"/>
              <w:ind w:right="-1"/>
              <w:jc w:val="center"/>
              <w:rPr>
                <w:rFonts w:ascii="仿宋" w:hAnsi="仿宋" w:eastAsia="仿宋" w:cs="仿宋"/>
                <w:bCs/>
                <w:kern w:val="0"/>
                <w:szCs w:val="28"/>
              </w:rPr>
            </w:pPr>
            <w:r>
              <w:rPr>
                <w:rFonts w:hint="eastAsia" w:ascii="仿宋" w:hAnsi="仿宋" w:eastAsia="仿宋" w:cs="仿宋"/>
                <w:bCs/>
                <w:kern w:val="0"/>
                <w:szCs w:val="28"/>
              </w:rPr>
              <w:t>30＜A</w:t>
            </w:r>
            <w:r>
              <w:rPr>
                <w:rFonts w:hint="eastAsia" w:ascii="仿宋" w:hAnsi="仿宋" w:eastAsia="仿宋" w:cs="仿宋"/>
                <w:szCs w:val="28"/>
                <w:vertAlign w:val="subscript"/>
              </w:rPr>
              <w:t>0</w:t>
            </w:r>
          </w:p>
        </w:tc>
      </w:tr>
      <w:tr w14:paraId="11233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noWrap/>
          </w:tcPr>
          <w:p w14:paraId="4F758BCD">
            <w:pPr>
              <w:spacing w:line="360" w:lineRule="auto"/>
              <w:ind w:right="-1"/>
              <w:jc w:val="center"/>
              <w:rPr>
                <w:rFonts w:ascii="仿宋" w:hAnsi="仿宋" w:eastAsia="仿宋" w:cs="仿宋"/>
                <w:bCs/>
                <w:kern w:val="0"/>
                <w:szCs w:val="28"/>
              </w:rPr>
            </w:pPr>
            <w:r>
              <w:rPr>
                <w:rFonts w:hint="eastAsia" w:ascii="仿宋" w:hAnsi="仿宋" w:eastAsia="仿宋" w:cs="仿宋"/>
                <w:bCs/>
                <w:kern w:val="0"/>
                <w:szCs w:val="28"/>
              </w:rPr>
              <w:t>扣分</w:t>
            </w:r>
          </w:p>
        </w:tc>
        <w:tc>
          <w:tcPr>
            <w:tcW w:w="851" w:type="dxa"/>
            <w:noWrap/>
          </w:tcPr>
          <w:p w14:paraId="23F99DA2">
            <w:pPr>
              <w:spacing w:line="360" w:lineRule="auto"/>
              <w:ind w:right="-1"/>
              <w:jc w:val="center"/>
              <w:rPr>
                <w:rFonts w:ascii="仿宋" w:hAnsi="仿宋" w:eastAsia="仿宋" w:cs="仿宋"/>
                <w:bCs/>
                <w:kern w:val="0"/>
                <w:szCs w:val="28"/>
              </w:rPr>
            </w:pPr>
            <w:r>
              <w:rPr>
                <w:rFonts w:hint="eastAsia" w:ascii="仿宋" w:hAnsi="仿宋" w:eastAsia="仿宋" w:cs="仿宋"/>
                <w:bCs/>
                <w:kern w:val="0"/>
                <w:szCs w:val="28"/>
              </w:rPr>
              <w:t>0</w:t>
            </w:r>
          </w:p>
        </w:tc>
        <w:tc>
          <w:tcPr>
            <w:tcW w:w="1276" w:type="dxa"/>
            <w:noWrap/>
          </w:tcPr>
          <w:p w14:paraId="1ED83D6A">
            <w:pPr>
              <w:spacing w:line="360" w:lineRule="auto"/>
              <w:ind w:right="-1"/>
              <w:jc w:val="center"/>
              <w:rPr>
                <w:rFonts w:ascii="仿宋" w:hAnsi="仿宋" w:eastAsia="仿宋" w:cs="仿宋"/>
                <w:bCs/>
                <w:kern w:val="0"/>
                <w:szCs w:val="28"/>
              </w:rPr>
            </w:pPr>
            <w:r>
              <w:rPr>
                <w:rFonts w:hint="eastAsia" w:ascii="仿宋" w:hAnsi="仿宋" w:eastAsia="仿宋" w:cs="仿宋"/>
                <w:bCs/>
                <w:kern w:val="0"/>
                <w:szCs w:val="28"/>
              </w:rPr>
              <w:t>0.02</w:t>
            </w:r>
          </w:p>
        </w:tc>
        <w:tc>
          <w:tcPr>
            <w:tcW w:w="1275" w:type="dxa"/>
            <w:noWrap/>
          </w:tcPr>
          <w:p w14:paraId="3C1D257E">
            <w:pPr>
              <w:spacing w:line="360" w:lineRule="auto"/>
              <w:ind w:right="-1"/>
              <w:jc w:val="center"/>
              <w:rPr>
                <w:rFonts w:ascii="仿宋" w:hAnsi="仿宋" w:eastAsia="仿宋" w:cs="仿宋"/>
                <w:bCs/>
                <w:kern w:val="0"/>
                <w:szCs w:val="28"/>
              </w:rPr>
            </w:pPr>
            <w:r>
              <w:rPr>
                <w:rFonts w:hint="eastAsia" w:ascii="仿宋" w:hAnsi="仿宋" w:eastAsia="仿宋" w:cs="仿宋"/>
                <w:bCs/>
                <w:kern w:val="0"/>
                <w:szCs w:val="28"/>
              </w:rPr>
              <w:t>0.1</w:t>
            </w:r>
          </w:p>
        </w:tc>
        <w:tc>
          <w:tcPr>
            <w:tcW w:w="1276" w:type="dxa"/>
            <w:noWrap/>
          </w:tcPr>
          <w:p w14:paraId="549772B2">
            <w:pPr>
              <w:spacing w:line="360" w:lineRule="auto"/>
              <w:ind w:right="-1"/>
              <w:jc w:val="center"/>
              <w:rPr>
                <w:rFonts w:ascii="仿宋" w:hAnsi="仿宋" w:eastAsia="仿宋" w:cs="仿宋"/>
                <w:bCs/>
                <w:kern w:val="0"/>
                <w:szCs w:val="28"/>
              </w:rPr>
            </w:pPr>
            <w:r>
              <w:rPr>
                <w:rFonts w:hint="eastAsia" w:ascii="仿宋" w:hAnsi="仿宋" w:eastAsia="仿宋" w:cs="仿宋"/>
                <w:bCs/>
                <w:kern w:val="0"/>
                <w:szCs w:val="28"/>
              </w:rPr>
              <w:t>0.5</w:t>
            </w:r>
          </w:p>
        </w:tc>
        <w:tc>
          <w:tcPr>
            <w:tcW w:w="1671" w:type="dxa"/>
            <w:noWrap/>
          </w:tcPr>
          <w:p w14:paraId="36FFE427">
            <w:pPr>
              <w:spacing w:line="360" w:lineRule="auto"/>
              <w:ind w:right="-1"/>
              <w:jc w:val="center"/>
              <w:rPr>
                <w:rFonts w:ascii="仿宋" w:hAnsi="仿宋" w:eastAsia="仿宋" w:cs="仿宋"/>
                <w:bCs/>
                <w:kern w:val="0"/>
                <w:szCs w:val="28"/>
              </w:rPr>
            </w:pPr>
            <w:r>
              <w:rPr>
                <w:rFonts w:hint="eastAsia" w:ascii="仿宋" w:hAnsi="仿宋" w:eastAsia="仿宋" w:cs="仿宋"/>
                <w:bCs/>
                <w:kern w:val="0"/>
                <w:szCs w:val="28"/>
              </w:rPr>
              <w:t>1</w:t>
            </w:r>
          </w:p>
        </w:tc>
        <w:tc>
          <w:tcPr>
            <w:tcW w:w="1164" w:type="dxa"/>
            <w:noWrap/>
          </w:tcPr>
          <w:p w14:paraId="30C6E9A3">
            <w:pPr>
              <w:spacing w:line="360" w:lineRule="auto"/>
              <w:ind w:right="-1"/>
              <w:jc w:val="center"/>
              <w:rPr>
                <w:rFonts w:ascii="仿宋" w:hAnsi="仿宋" w:eastAsia="仿宋" w:cs="仿宋"/>
                <w:bCs/>
                <w:kern w:val="0"/>
                <w:szCs w:val="28"/>
              </w:rPr>
            </w:pPr>
            <w:r>
              <w:rPr>
                <w:rFonts w:hint="eastAsia" w:ascii="仿宋" w:hAnsi="仿宋" w:eastAsia="仿宋" w:cs="仿宋"/>
                <w:bCs/>
                <w:kern w:val="0"/>
                <w:szCs w:val="28"/>
              </w:rPr>
              <w:t>2</w:t>
            </w:r>
          </w:p>
        </w:tc>
        <w:tc>
          <w:tcPr>
            <w:tcW w:w="1068" w:type="dxa"/>
            <w:noWrap/>
          </w:tcPr>
          <w:p w14:paraId="3ECB7806">
            <w:pPr>
              <w:spacing w:line="360" w:lineRule="auto"/>
              <w:ind w:right="-1"/>
              <w:jc w:val="center"/>
              <w:rPr>
                <w:rFonts w:ascii="仿宋" w:hAnsi="仿宋" w:eastAsia="仿宋" w:cs="仿宋"/>
                <w:bCs/>
                <w:kern w:val="0"/>
                <w:szCs w:val="28"/>
              </w:rPr>
            </w:pPr>
            <w:r>
              <w:rPr>
                <w:rFonts w:hint="eastAsia" w:ascii="仿宋" w:hAnsi="仿宋" w:eastAsia="仿宋" w:cs="仿宋"/>
                <w:bCs/>
                <w:kern w:val="0"/>
                <w:szCs w:val="28"/>
              </w:rPr>
              <w:t>5</w:t>
            </w:r>
          </w:p>
        </w:tc>
      </w:tr>
      <w:tr w14:paraId="3163F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noWrap/>
          </w:tcPr>
          <w:p w14:paraId="4B79926D">
            <w:pPr>
              <w:spacing w:line="360" w:lineRule="auto"/>
              <w:ind w:right="-1"/>
              <w:jc w:val="center"/>
              <w:rPr>
                <w:rFonts w:ascii="仿宋" w:hAnsi="仿宋" w:eastAsia="仿宋" w:cs="仿宋"/>
                <w:bCs/>
                <w:kern w:val="0"/>
                <w:szCs w:val="28"/>
              </w:rPr>
            </w:pPr>
            <w:r>
              <w:rPr>
                <w:rFonts w:hint="eastAsia" w:ascii="仿宋" w:hAnsi="仿宋" w:eastAsia="仿宋" w:cs="仿宋"/>
                <w:bCs/>
                <w:kern w:val="0"/>
                <w:szCs w:val="28"/>
              </w:rPr>
              <w:t>B</w:t>
            </w:r>
            <w:r>
              <w:rPr>
                <w:rFonts w:hint="eastAsia" w:ascii="仿宋" w:hAnsi="仿宋" w:eastAsia="仿宋" w:cs="仿宋"/>
                <w:szCs w:val="28"/>
                <w:vertAlign w:val="subscript"/>
              </w:rPr>
              <w:t>0</w:t>
            </w:r>
            <w:r>
              <w:rPr>
                <w:rFonts w:hint="eastAsia" w:ascii="仿宋" w:hAnsi="仿宋" w:eastAsia="仿宋" w:cs="仿宋"/>
                <w:bCs/>
                <w:kern w:val="0"/>
                <w:szCs w:val="28"/>
              </w:rPr>
              <w:t>值</w:t>
            </w:r>
          </w:p>
        </w:tc>
        <w:tc>
          <w:tcPr>
            <w:tcW w:w="851" w:type="dxa"/>
            <w:noWrap/>
          </w:tcPr>
          <w:p w14:paraId="00654DCD">
            <w:pPr>
              <w:spacing w:line="360" w:lineRule="auto"/>
              <w:ind w:right="-1"/>
              <w:jc w:val="center"/>
              <w:rPr>
                <w:rFonts w:ascii="仿宋" w:hAnsi="仿宋" w:eastAsia="仿宋" w:cs="仿宋"/>
                <w:bCs/>
                <w:kern w:val="0"/>
                <w:szCs w:val="28"/>
              </w:rPr>
            </w:pPr>
            <w:r>
              <w:rPr>
                <w:rFonts w:hint="eastAsia" w:ascii="仿宋" w:hAnsi="仿宋" w:eastAsia="仿宋" w:cs="仿宋"/>
                <w:bCs/>
                <w:kern w:val="0"/>
                <w:szCs w:val="28"/>
              </w:rPr>
              <w:t>B</w:t>
            </w:r>
            <w:r>
              <w:rPr>
                <w:rFonts w:hint="eastAsia" w:ascii="仿宋" w:hAnsi="仿宋" w:eastAsia="仿宋" w:cs="仿宋"/>
                <w:szCs w:val="28"/>
                <w:vertAlign w:val="subscript"/>
              </w:rPr>
              <w:t>0</w:t>
            </w:r>
            <w:r>
              <w:rPr>
                <w:rFonts w:hint="eastAsia" w:ascii="仿宋" w:hAnsi="仿宋" w:eastAsia="仿宋" w:cs="仿宋"/>
                <w:bCs/>
                <w:kern w:val="0"/>
                <w:szCs w:val="28"/>
              </w:rPr>
              <w:t>≤0</w:t>
            </w:r>
          </w:p>
        </w:tc>
        <w:tc>
          <w:tcPr>
            <w:tcW w:w="1276" w:type="dxa"/>
            <w:noWrap/>
          </w:tcPr>
          <w:p w14:paraId="6127A645">
            <w:pPr>
              <w:spacing w:line="360" w:lineRule="auto"/>
              <w:ind w:right="-1"/>
              <w:jc w:val="center"/>
              <w:rPr>
                <w:rFonts w:ascii="仿宋" w:hAnsi="仿宋" w:eastAsia="仿宋" w:cs="仿宋"/>
                <w:bCs/>
                <w:kern w:val="0"/>
                <w:szCs w:val="28"/>
              </w:rPr>
            </w:pPr>
            <w:r>
              <w:rPr>
                <w:rFonts w:hint="eastAsia" w:ascii="仿宋" w:hAnsi="仿宋" w:eastAsia="仿宋" w:cs="仿宋"/>
                <w:bCs/>
                <w:kern w:val="0"/>
                <w:szCs w:val="28"/>
              </w:rPr>
              <w:t>0＜B</w:t>
            </w:r>
            <w:r>
              <w:rPr>
                <w:rFonts w:hint="eastAsia" w:ascii="仿宋" w:hAnsi="仿宋" w:eastAsia="仿宋" w:cs="仿宋"/>
                <w:szCs w:val="28"/>
                <w:vertAlign w:val="subscript"/>
              </w:rPr>
              <w:t>0</w:t>
            </w:r>
            <w:r>
              <w:rPr>
                <w:rFonts w:hint="eastAsia" w:ascii="仿宋" w:hAnsi="仿宋" w:eastAsia="仿宋" w:cs="仿宋"/>
                <w:bCs/>
                <w:kern w:val="0"/>
                <w:szCs w:val="28"/>
              </w:rPr>
              <w:t>≤6</w:t>
            </w:r>
          </w:p>
        </w:tc>
        <w:tc>
          <w:tcPr>
            <w:tcW w:w="1275" w:type="dxa"/>
            <w:noWrap/>
          </w:tcPr>
          <w:p w14:paraId="5B93F2B2">
            <w:pPr>
              <w:spacing w:line="360" w:lineRule="auto"/>
              <w:ind w:right="-1"/>
              <w:jc w:val="center"/>
              <w:rPr>
                <w:rFonts w:ascii="仿宋" w:hAnsi="仿宋" w:eastAsia="仿宋" w:cs="仿宋"/>
                <w:bCs/>
                <w:kern w:val="0"/>
                <w:szCs w:val="28"/>
              </w:rPr>
            </w:pPr>
            <w:r>
              <w:rPr>
                <w:rFonts w:hint="eastAsia" w:ascii="仿宋" w:hAnsi="仿宋" w:eastAsia="仿宋" w:cs="仿宋"/>
                <w:bCs/>
                <w:kern w:val="0"/>
                <w:szCs w:val="28"/>
              </w:rPr>
              <w:t>6＜B</w:t>
            </w:r>
            <w:r>
              <w:rPr>
                <w:rFonts w:hint="eastAsia" w:ascii="仿宋" w:hAnsi="仿宋" w:eastAsia="仿宋" w:cs="仿宋"/>
                <w:szCs w:val="28"/>
                <w:vertAlign w:val="subscript"/>
              </w:rPr>
              <w:t>0</w:t>
            </w:r>
            <w:r>
              <w:rPr>
                <w:rFonts w:hint="eastAsia" w:ascii="仿宋" w:hAnsi="仿宋" w:eastAsia="仿宋" w:cs="仿宋"/>
                <w:bCs/>
                <w:kern w:val="0"/>
                <w:szCs w:val="28"/>
              </w:rPr>
              <w:t>≤10</w:t>
            </w:r>
          </w:p>
        </w:tc>
        <w:tc>
          <w:tcPr>
            <w:tcW w:w="1276" w:type="dxa"/>
            <w:noWrap/>
          </w:tcPr>
          <w:p w14:paraId="4769A82A">
            <w:pPr>
              <w:spacing w:line="360" w:lineRule="auto"/>
              <w:ind w:right="-1"/>
              <w:jc w:val="center"/>
              <w:rPr>
                <w:rFonts w:ascii="仿宋" w:hAnsi="仿宋" w:eastAsia="仿宋" w:cs="仿宋"/>
                <w:bCs/>
                <w:kern w:val="0"/>
                <w:szCs w:val="28"/>
              </w:rPr>
            </w:pPr>
            <w:r>
              <w:rPr>
                <w:rFonts w:hint="eastAsia" w:ascii="仿宋" w:hAnsi="仿宋" w:eastAsia="仿宋" w:cs="仿宋"/>
                <w:bCs/>
                <w:kern w:val="0"/>
                <w:szCs w:val="28"/>
              </w:rPr>
              <w:t>10＜B</w:t>
            </w:r>
            <w:r>
              <w:rPr>
                <w:rFonts w:hint="eastAsia" w:ascii="仿宋" w:hAnsi="仿宋" w:eastAsia="仿宋" w:cs="仿宋"/>
                <w:szCs w:val="28"/>
                <w:vertAlign w:val="subscript"/>
              </w:rPr>
              <w:t>0</w:t>
            </w:r>
            <w:r>
              <w:rPr>
                <w:rFonts w:hint="eastAsia" w:ascii="仿宋" w:hAnsi="仿宋" w:eastAsia="仿宋" w:cs="仿宋"/>
                <w:bCs/>
                <w:kern w:val="0"/>
                <w:szCs w:val="28"/>
              </w:rPr>
              <w:t>≤15</w:t>
            </w:r>
          </w:p>
        </w:tc>
        <w:tc>
          <w:tcPr>
            <w:tcW w:w="1671" w:type="dxa"/>
            <w:noWrap/>
          </w:tcPr>
          <w:p w14:paraId="27E01F24">
            <w:pPr>
              <w:spacing w:line="360" w:lineRule="auto"/>
              <w:ind w:right="-1"/>
              <w:jc w:val="center"/>
              <w:rPr>
                <w:rFonts w:ascii="仿宋" w:hAnsi="仿宋" w:eastAsia="仿宋" w:cs="仿宋"/>
                <w:bCs/>
                <w:kern w:val="0"/>
                <w:szCs w:val="28"/>
              </w:rPr>
            </w:pPr>
            <w:r>
              <w:rPr>
                <w:rFonts w:hint="eastAsia" w:ascii="仿宋" w:hAnsi="仿宋" w:eastAsia="仿宋" w:cs="仿宋"/>
                <w:bCs/>
                <w:kern w:val="0"/>
                <w:szCs w:val="28"/>
              </w:rPr>
              <w:t>15＜B</w:t>
            </w:r>
            <w:r>
              <w:rPr>
                <w:rFonts w:hint="eastAsia" w:ascii="仿宋" w:hAnsi="仿宋" w:eastAsia="仿宋" w:cs="仿宋"/>
                <w:szCs w:val="28"/>
                <w:vertAlign w:val="subscript"/>
              </w:rPr>
              <w:t>0</w:t>
            </w:r>
            <w:r>
              <w:rPr>
                <w:rFonts w:hint="eastAsia" w:ascii="仿宋" w:hAnsi="仿宋" w:eastAsia="仿宋" w:cs="仿宋"/>
                <w:bCs/>
                <w:kern w:val="0"/>
                <w:szCs w:val="28"/>
              </w:rPr>
              <w:t>≤20</w:t>
            </w:r>
          </w:p>
        </w:tc>
        <w:tc>
          <w:tcPr>
            <w:tcW w:w="1164" w:type="dxa"/>
            <w:noWrap/>
          </w:tcPr>
          <w:p w14:paraId="0DE0A7C9">
            <w:pPr>
              <w:spacing w:line="360" w:lineRule="auto"/>
              <w:ind w:right="-1"/>
              <w:jc w:val="center"/>
              <w:rPr>
                <w:rFonts w:ascii="仿宋" w:hAnsi="仿宋" w:eastAsia="仿宋" w:cs="仿宋"/>
                <w:bCs/>
                <w:kern w:val="0"/>
                <w:szCs w:val="28"/>
              </w:rPr>
            </w:pPr>
            <w:r>
              <w:rPr>
                <w:rFonts w:hint="eastAsia" w:ascii="仿宋" w:hAnsi="仿宋" w:eastAsia="仿宋" w:cs="仿宋"/>
                <w:bCs/>
                <w:kern w:val="0"/>
                <w:szCs w:val="28"/>
              </w:rPr>
              <w:t>20＜B</w:t>
            </w:r>
            <w:r>
              <w:rPr>
                <w:rFonts w:hint="eastAsia" w:ascii="仿宋" w:hAnsi="仿宋" w:eastAsia="仿宋" w:cs="仿宋"/>
                <w:szCs w:val="28"/>
                <w:vertAlign w:val="subscript"/>
              </w:rPr>
              <w:t>0</w:t>
            </w:r>
          </w:p>
        </w:tc>
        <w:tc>
          <w:tcPr>
            <w:tcW w:w="1068" w:type="dxa"/>
            <w:noWrap/>
          </w:tcPr>
          <w:p w14:paraId="0F4E9F5B">
            <w:pPr>
              <w:spacing w:line="360" w:lineRule="auto"/>
              <w:ind w:right="-1"/>
              <w:jc w:val="center"/>
              <w:rPr>
                <w:rFonts w:ascii="仿宋" w:hAnsi="仿宋" w:eastAsia="仿宋" w:cs="仿宋"/>
                <w:bCs/>
                <w:kern w:val="0"/>
                <w:szCs w:val="28"/>
              </w:rPr>
            </w:pPr>
          </w:p>
        </w:tc>
      </w:tr>
      <w:tr w14:paraId="27430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noWrap/>
          </w:tcPr>
          <w:p w14:paraId="183EA0C3">
            <w:pPr>
              <w:spacing w:line="360" w:lineRule="auto"/>
              <w:ind w:right="-1"/>
              <w:jc w:val="center"/>
              <w:rPr>
                <w:rFonts w:ascii="仿宋" w:hAnsi="仿宋" w:eastAsia="仿宋" w:cs="仿宋"/>
                <w:bCs/>
                <w:kern w:val="0"/>
                <w:szCs w:val="28"/>
              </w:rPr>
            </w:pPr>
            <w:r>
              <w:rPr>
                <w:rFonts w:hint="eastAsia" w:ascii="仿宋" w:hAnsi="仿宋" w:eastAsia="仿宋" w:cs="仿宋"/>
                <w:bCs/>
                <w:kern w:val="0"/>
                <w:szCs w:val="28"/>
              </w:rPr>
              <w:t>扣分</w:t>
            </w:r>
          </w:p>
        </w:tc>
        <w:tc>
          <w:tcPr>
            <w:tcW w:w="851" w:type="dxa"/>
            <w:noWrap/>
          </w:tcPr>
          <w:p w14:paraId="2B70187D">
            <w:pPr>
              <w:spacing w:line="360" w:lineRule="auto"/>
              <w:ind w:right="-1"/>
              <w:jc w:val="center"/>
              <w:rPr>
                <w:rFonts w:ascii="仿宋" w:hAnsi="仿宋" w:eastAsia="仿宋" w:cs="仿宋"/>
                <w:bCs/>
                <w:kern w:val="0"/>
                <w:szCs w:val="28"/>
              </w:rPr>
            </w:pPr>
            <w:r>
              <w:rPr>
                <w:rFonts w:hint="eastAsia" w:ascii="仿宋" w:hAnsi="仿宋" w:eastAsia="仿宋" w:cs="仿宋"/>
                <w:bCs/>
                <w:kern w:val="0"/>
                <w:szCs w:val="28"/>
              </w:rPr>
              <w:t>0</w:t>
            </w:r>
          </w:p>
        </w:tc>
        <w:tc>
          <w:tcPr>
            <w:tcW w:w="1276" w:type="dxa"/>
            <w:noWrap/>
          </w:tcPr>
          <w:p w14:paraId="6136EF4B">
            <w:pPr>
              <w:spacing w:line="360" w:lineRule="auto"/>
              <w:ind w:right="-1"/>
              <w:jc w:val="center"/>
              <w:rPr>
                <w:rFonts w:ascii="仿宋" w:hAnsi="仿宋" w:eastAsia="仿宋" w:cs="仿宋"/>
                <w:bCs/>
                <w:kern w:val="0"/>
                <w:szCs w:val="28"/>
              </w:rPr>
            </w:pPr>
            <w:r>
              <w:rPr>
                <w:rFonts w:hint="eastAsia" w:ascii="仿宋" w:hAnsi="仿宋" w:eastAsia="仿宋" w:cs="仿宋"/>
                <w:bCs/>
                <w:kern w:val="0"/>
                <w:szCs w:val="28"/>
              </w:rPr>
              <w:t>0.5</w:t>
            </w:r>
          </w:p>
        </w:tc>
        <w:tc>
          <w:tcPr>
            <w:tcW w:w="1275" w:type="dxa"/>
            <w:noWrap/>
          </w:tcPr>
          <w:p w14:paraId="37DF6B7C">
            <w:pPr>
              <w:spacing w:line="360" w:lineRule="auto"/>
              <w:ind w:right="-1"/>
              <w:jc w:val="center"/>
              <w:rPr>
                <w:rFonts w:ascii="仿宋" w:hAnsi="仿宋" w:eastAsia="仿宋" w:cs="仿宋"/>
                <w:bCs/>
                <w:kern w:val="0"/>
                <w:szCs w:val="28"/>
              </w:rPr>
            </w:pPr>
            <w:r>
              <w:rPr>
                <w:rFonts w:hint="eastAsia" w:ascii="仿宋" w:hAnsi="仿宋" w:eastAsia="仿宋" w:cs="仿宋"/>
                <w:bCs/>
                <w:kern w:val="0"/>
                <w:szCs w:val="28"/>
              </w:rPr>
              <w:t>1</w:t>
            </w:r>
          </w:p>
        </w:tc>
        <w:tc>
          <w:tcPr>
            <w:tcW w:w="1276" w:type="dxa"/>
            <w:noWrap/>
          </w:tcPr>
          <w:p w14:paraId="1C604FC4">
            <w:pPr>
              <w:spacing w:line="360" w:lineRule="auto"/>
              <w:ind w:right="-1"/>
              <w:jc w:val="center"/>
              <w:rPr>
                <w:rFonts w:ascii="仿宋" w:hAnsi="仿宋" w:eastAsia="仿宋" w:cs="仿宋"/>
                <w:bCs/>
                <w:kern w:val="0"/>
                <w:szCs w:val="28"/>
              </w:rPr>
            </w:pPr>
            <w:r>
              <w:rPr>
                <w:rFonts w:hint="eastAsia" w:ascii="仿宋" w:hAnsi="仿宋" w:eastAsia="仿宋" w:cs="仿宋"/>
                <w:bCs/>
                <w:kern w:val="0"/>
                <w:szCs w:val="28"/>
              </w:rPr>
              <w:t>2</w:t>
            </w:r>
          </w:p>
        </w:tc>
        <w:tc>
          <w:tcPr>
            <w:tcW w:w="1671" w:type="dxa"/>
            <w:noWrap/>
          </w:tcPr>
          <w:p w14:paraId="00950F68">
            <w:pPr>
              <w:spacing w:line="360" w:lineRule="auto"/>
              <w:ind w:right="-1"/>
              <w:jc w:val="center"/>
              <w:rPr>
                <w:rFonts w:ascii="仿宋" w:hAnsi="仿宋" w:eastAsia="仿宋" w:cs="仿宋"/>
                <w:bCs/>
                <w:kern w:val="0"/>
                <w:szCs w:val="28"/>
              </w:rPr>
            </w:pPr>
            <w:r>
              <w:rPr>
                <w:rFonts w:hint="eastAsia" w:ascii="仿宋" w:hAnsi="仿宋" w:eastAsia="仿宋" w:cs="仿宋"/>
                <w:bCs/>
                <w:kern w:val="0"/>
                <w:szCs w:val="28"/>
              </w:rPr>
              <w:t>5</w:t>
            </w:r>
          </w:p>
        </w:tc>
        <w:tc>
          <w:tcPr>
            <w:tcW w:w="1164" w:type="dxa"/>
            <w:noWrap/>
          </w:tcPr>
          <w:p w14:paraId="50753E92">
            <w:pPr>
              <w:spacing w:line="360" w:lineRule="auto"/>
              <w:ind w:right="-1"/>
              <w:jc w:val="center"/>
              <w:rPr>
                <w:rFonts w:ascii="仿宋" w:hAnsi="仿宋" w:eastAsia="仿宋" w:cs="仿宋"/>
                <w:bCs/>
                <w:kern w:val="0"/>
                <w:szCs w:val="28"/>
              </w:rPr>
            </w:pPr>
            <w:r>
              <w:rPr>
                <w:rFonts w:hint="eastAsia" w:ascii="仿宋" w:hAnsi="仿宋" w:eastAsia="仿宋" w:cs="仿宋"/>
                <w:bCs/>
                <w:kern w:val="0"/>
                <w:szCs w:val="28"/>
              </w:rPr>
              <w:t>10</w:t>
            </w:r>
          </w:p>
        </w:tc>
        <w:tc>
          <w:tcPr>
            <w:tcW w:w="1068" w:type="dxa"/>
            <w:noWrap/>
          </w:tcPr>
          <w:p w14:paraId="156A88DB">
            <w:pPr>
              <w:spacing w:line="360" w:lineRule="auto"/>
              <w:ind w:right="-1"/>
              <w:jc w:val="center"/>
              <w:rPr>
                <w:rFonts w:ascii="仿宋" w:hAnsi="仿宋" w:eastAsia="仿宋" w:cs="仿宋"/>
                <w:bCs/>
                <w:kern w:val="0"/>
                <w:szCs w:val="28"/>
              </w:rPr>
            </w:pPr>
          </w:p>
        </w:tc>
      </w:tr>
      <w:tr w14:paraId="345E6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noWrap/>
            <w:vAlign w:val="center"/>
          </w:tcPr>
          <w:p w14:paraId="23BD9BE4">
            <w:pPr>
              <w:autoSpaceDE w:val="0"/>
              <w:autoSpaceDN w:val="0"/>
              <w:adjustRightInd w:val="0"/>
              <w:jc w:val="center"/>
              <w:rPr>
                <w:rFonts w:ascii="仿宋" w:hAnsi="仿宋" w:eastAsia="仿宋" w:cs="仿宋"/>
                <w:bCs/>
                <w:kern w:val="0"/>
                <w:szCs w:val="28"/>
              </w:rPr>
            </w:pPr>
            <w:r>
              <w:rPr>
                <w:rFonts w:hint="eastAsia" w:ascii="仿宋" w:hAnsi="仿宋" w:eastAsia="仿宋" w:cs="仿宋"/>
                <w:kern w:val="0"/>
                <w:szCs w:val="28"/>
              </w:rPr>
              <w:t>C</w:t>
            </w:r>
            <w:r>
              <w:rPr>
                <w:rFonts w:hint="eastAsia" w:ascii="仿宋" w:hAnsi="仿宋" w:eastAsia="仿宋" w:cs="仿宋"/>
                <w:kern w:val="0"/>
                <w:szCs w:val="28"/>
                <w:vertAlign w:val="subscript"/>
              </w:rPr>
              <w:t>0</w:t>
            </w:r>
            <w:r>
              <w:rPr>
                <w:rFonts w:hint="eastAsia" w:ascii="仿宋" w:hAnsi="仿宋" w:eastAsia="仿宋" w:cs="仿宋"/>
                <w:bCs/>
                <w:kern w:val="0"/>
                <w:szCs w:val="28"/>
              </w:rPr>
              <w:t>值</w:t>
            </w:r>
          </w:p>
        </w:tc>
        <w:tc>
          <w:tcPr>
            <w:tcW w:w="851" w:type="dxa"/>
            <w:noWrap/>
          </w:tcPr>
          <w:p w14:paraId="69F69E29">
            <w:pPr>
              <w:spacing w:line="360" w:lineRule="auto"/>
              <w:ind w:right="-1"/>
              <w:jc w:val="center"/>
              <w:rPr>
                <w:rFonts w:ascii="仿宋" w:hAnsi="仿宋" w:eastAsia="仿宋" w:cs="仿宋"/>
                <w:bCs/>
                <w:kern w:val="0"/>
                <w:szCs w:val="28"/>
              </w:rPr>
            </w:pPr>
            <w:r>
              <w:rPr>
                <w:rFonts w:hint="eastAsia" w:ascii="仿宋" w:hAnsi="仿宋" w:eastAsia="仿宋" w:cs="仿宋"/>
                <w:bCs/>
                <w:kern w:val="0"/>
                <w:szCs w:val="28"/>
              </w:rPr>
              <w:t>C</w:t>
            </w:r>
            <w:r>
              <w:rPr>
                <w:rFonts w:hint="eastAsia" w:ascii="仿宋" w:hAnsi="仿宋" w:eastAsia="仿宋" w:cs="仿宋"/>
                <w:szCs w:val="28"/>
                <w:vertAlign w:val="subscript"/>
              </w:rPr>
              <w:t>0</w:t>
            </w:r>
            <w:r>
              <w:rPr>
                <w:rFonts w:hint="eastAsia" w:ascii="仿宋" w:hAnsi="仿宋" w:eastAsia="仿宋" w:cs="仿宋"/>
                <w:bCs/>
                <w:kern w:val="0"/>
                <w:szCs w:val="28"/>
              </w:rPr>
              <w:t>≤40</w:t>
            </w:r>
          </w:p>
        </w:tc>
        <w:tc>
          <w:tcPr>
            <w:tcW w:w="1276" w:type="dxa"/>
            <w:noWrap/>
          </w:tcPr>
          <w:p w14:paraId="7FE01EC3">
            <w:pPr>
              <w:spacing w:line="360" w:lineRule="auto"/>
              <w:ind w:right="-1"/>
              <w:jc w:val="center"/>
              <w:rPr>
                <w:rFonts w:ascii="仿宋" w:hAnsi="仿宋" w:eastAsia="仿宋" w:cs="仿宋"/>
                <w:bCs/>
                <w:kern w:val="0"/>
                <w:szCs w:val="28"/>
              </w:rPr>
            </w:pPr>
            <w:r>
              <w:rPr>
                <w:rFonts w:hint="eastAsia" w:ascii="仿宋" w:hAnsi="仿宋" w:eastAsia="仿宋" w:cs="仿宋"/>
                <w:bCs/>
                <w:kern w:val="0"/>
                <w:szCs w:val="28"/>
              </w:rPr>
              <w:t>40＜C</w:t>
            </w:r>
            <w:r>
              <w:rPr>
                <w:rFonts w:hint="eastAsia" w:ascii="仿宋" w:hAnsi="仿宋" w:eastAsia="仿宋" w:cs="仿宋"/>
                <w:szCs w:val="28"/>
                <w:vertAlign w:val="subscript"/>
              </w:rPr>
              <w:t>0</w:t>
            </w:r>
            <w:r>
              <w:rPr>
                <w:rFonts w:hint="eastAsia" w:ascii="仿宋" w:hAnsi="仿宋" w:eastAsia="仿宋" w:cs="仿宋"/>
                <w:bCs/>
                <w:kern w:val="0"/>
                <w:szCs w:val="28"/>
              </w:rPr>
              <w:t>≤50</w:t>
            </w:r>
          </w:p>
        </w:tc>
        <w:tc>
          <w:tcPr>
            <w:tcW w:w="1275" w:type="dxa"/>
            <w:noWrap/>
          </w:tcPr>
          <w:p w14:paraId="2E08DA46">
            <w:pPr>
              <w:spacing w:line="360" w:lineRule="auto"/>
              <w:ind w:right="-1"/>
              <w:jc w:val="center"/>
              <w:rPr>
                <w:rFonts w:ascii="仿宋" w:hAnsi="仿宋" w:eastAsia="仿宋" w:cs="仿宋"/>
                <w:bCs/>
                <w:kern w:val="0"/>
                <w:szCs w:val="28"/>
              </w:rPr>
            </w:pPr>
            <w:r>
              <w:rPr>
                <w:rFonts w:hint="eastAsia" w:ascii="仿宋" w:hAnsi="仿宋" w:eastAsia="仿宋" w:cs="仿宋"/>
                <w:bCs/>
                <w:kern w:val="0"/>
                <w:szCs w:val="28"/>
              </w:rPr>
              <w:t>50＜C</w:t>
            </w:r>
            <w:r>
              <w:rPr>
                <w:rFonts w:hint="eastAsia" w:ascii="仿宋" w:hAnsi="仿宋" w:eastAsia="仿宋" w:cs="仿宋"/>
                <w:szCs w:val="28"/>
                <w:vertAlign w:val="subscript"/>
              </w:rPr>
              <w:t>0</w:t>
            </w:r>
            <w:r>
              <w:rPr>
                <w:rFonts w:hint="eastAsia" w:ascii="仿宋" w:hAnsi="仿宋" w:eastAsia="仿宋" w:cs="仿宋"/>
                <w:bCs/>
                <w:kern w:val="0"/>
                <w:szCs w:val="28"/>
              </w:rPr>
              <w:t>≤60</w:t>
            </w:r>
          </w:p>
        </w:tc>
        <w:tc>
          <w:tcPr>
            <w:tcW w:w="1276" w:type="dxa"/>
            <w:noWrap/>
          </w:tcPr>
          <w:p w14:paraId="01A253BC">
            <w:pPr>
              <w:spacing w:line="360" w:lineRule="auto"/>
              <w:ind w:right="-1"/>
              <w:jc w:val="center"/>
              <w:rPr>
                <w:rFonts w:ascii="仿宋" w:hAnsi="仿宋" w:eastAsia="仿宋" w:cs="仿宋"/>
                <w:bCs/>
                <w:kern w:val="0"/>
                <w:szCs w:val="28"/>
              </w:rPr>
            </w:pPr>
            <w:r>
              <w:rPr>
                <w:rFonts w:hint="eastAsia" w:ascii="仿宋" w:hAnsi="仿宋" w:eastAsia="仿宋" w:cs="仿宋"/>
                <w:bCs/>
                <w:kern w:val="0"/>
                <w:szCs w:val="28"/>
              </w:rPr>
              <w:t>60＜C</w:t>
            </w:r>
            <w:r>
              <w:rPr>
                <w:rFonts w:hint="eastAsia" w:ascii="仿宋" w:hAnsi="仿宋" w:eastAsia="仿宋" w:cs="仿宋"/>
                <w:szCs w:val="28"/>
                <w:vertAlign w:val="subscript"/>
              </w:rPr>
              <w:t>0</w:t>
            </w:r>
            <w:r>
              <w:rPr>
                <w:rFonts w:hint="eastAsia" w:ascii="仿宋" w:hAnsi="仿宋" w:eastAsia="仿宋" w:cs="仿宋"/>
                <w:bCs/>
                <w:kern w:val="0"/>
                <w:szCs w:val="28"/>
              </w:rPr>
              <w:t>≤70</w:t>
            </w:r>
          </w:p>
        </w:tc>
        <w:tc>
          <w:tcPr>
            <w:tcW w:w="1671" w:type="dxa"/>
            <w:noWrap/>
          </w:tcPr>
          <w:p w14:paraId="599FEB6C">
            <w:pPr>
              <w:spacing w:line="360" w:lineRule="auto"/>
              <w:ind w:right="-1"/>
              <w:jc w:val="center"/>
              <w:rPr>
                <w:rFonts w:ascii="仿宋" w:hAnsi="仿宋" w:eastAsia="仿宋" w:cs="仿宋"/>
                <w:bCs/>
                <w:kern w:val="0"/>
                <w:szCs w:val="28"/>
              </w:rPr>
            </w:pPr>
            <w:r>
              <w:rPr>
                <w:rFonts w:hint="eastAsia" w:ascii="仿宋" w:hAnsi="仿宋" w:eastAsia="仿宋" w:cs="仿宋"/>
                <w:bCs/>
                <w:kern w:val="0"/>
                <w:szCs w:val="28"/>
              </w:rPr>
              <w:t>70＜C</w:t>
            </w:r>
            <w:r>
              <w:rPr>
                <w:rFonts w:hint="eastAsia" w:ascii="仿宋" w:hAnsi="仿宋" w:eastAsia="仿宋" w:cs="仿宋"/>
                <w:szCs w:val="28"/>
                <w:vertAlign w:val="subscript"/>
              </w:rPr>
              <w:t>0</w:t>
            </w:r>
          </w:p>
        </w:tc>
        <w:tc>
          <w:tcPr>
            <w:tcW w:w="1164" w:type="dxa"/>
            <w:noWrap/>
          </w:tcPr>
          <w:p w14:paraId="7949CBBA">
            <w:pPr>
              <w:spacing w:line="360" w:lineRule="auto"/>
              <w:ind w:right="-1"/>
              <w:jc w:val="center"/>
              <w:rPr>
                <w:rFonts w:ascii="仿宋" w:hAnsi="仿宋" w:eastAsia="仿宋" w:cs="仿宋"/>
                <w:bCs/>
                <w:kern w:val="0"/>
                <w:szCs w:val="28"/>
              </w:rPr>
            </w:pPr>
          </w:p>
        </w:tc>
        <w:tc>
          <w:tcPr>
            <w:tcW w:w="1068" w:type="dxa"/>
            <w:noWrap/>
          </w:tcPr>
          <w:p w14:paraId="67827916">
            <w:pPr>
              <w:spacing w:line="360" w:lineRule="auto"/>
              <w:ind w:right="-1"/>
              <w:jc w:val="center"/>
              <w:rPr>
                <w:rFonts w:ascii="仿宋" w:hAnsi="仿宋" w:eastAsia="仿宋" w:cs="仿宋"/>
                <w:bCs/>
                <w:kern w:val="0"/>
                <w:szCs w:val="28"/>
              </w:rPr>
            </w:pPr>
          </w:p>
        </w:tc>
      </w:tr>
      <w:tr w14:paraId="0E66F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noWrap/>
          </w:tcPr>
          <w:p w14:paraId="02A6B72F">
            <w:pPr>
              <w:spacing w:line="360" w:lineRule="auto"/>
              <w:ind w:right="-1"/>
              <w:jc w:val="center"/>
              <w:rPr>
                <w:rFonts w:ascii="仿宋" w:hAnsi="仿宋" w:eastAsia="仿宋" w:cs="仿宋"/>
                <w:bCs/>
                <w:kern w:val="0"/>
                <w:szCs w:val="28"/>
              </w:rPr>
            </w:pPr>
            <w:r>
              <w:rPr>
                <w:rFonts w:hint="eastAsia" w:ascii="仿宋" w:hAnsi="仿宋" w:eastAsia="仿宋" w:cs="仿宋"/>
                <w:bCs/>
                <w:kern w:val="0"/>
                <w:szCs w:val="28"/>
              </w:rPr>
              <w:t>扣分</w:t>
            </w:r>
          </w:p>
        </w:tc>
        <w:tc>
          <w:tcPr>
            <w:tcW w:w="851" w:type="dxa"/>
            <w:noWrap/>
          </w:tcPr>
          <w:p w14:paraId="5B19077F">
            <w:pPr>
              <w:spacing w:line="360" w:lineRule="auto"/>
              <w:ind w:right="-1"/>
              <w:jc w:val="center"/>
              <w:rPr>
                <w:rFonts w:ascii="仿宋" w:hAnsi="仿宋" w:eastAsia="仿宋" w:cs="仿宋"/>
                <w:bCs/>
                <w:kern w:val="0"/>
                <w:szCs w:val="28"/>
              </w:rPr>
            </w:pPr>
            <w:r>
              <w:rPr>
                <w:rFonts w:hint="eastAsia" w:ascii="仿宋" w:hAnsi="仿宋" w:eastAsia="仿宋" w:cs="仿宋"/>
                <w:bCs/>
                <w:kern w:val="0"/>
                <w:szCs w:val="28"/>
              </w:rPr>
              <w:t>0</w:t>
            </w:r>
          </w:p>
        </w:tc>
        <w:tc>
          <w:tcPr>
            <w:tcW w:w="1276" w:type="dxa"/>
            <w:noWrap/>
          </w:tcPr>
          <w:p w14:paraId="677D51E0">
            <w:pPr>
              <w:spacing w:line="360" w:lineRule="auto"/>
              <w:ind w:right="-1"/>
              <w:jc w:val="center"/>
              <w:rPr>
                <w:rFonts w:ascii="仿宋" w:hAnsi="仿宋" w:eastAsia="仿宋" w:cs="仿宋"/>
                <w:bCs/>
                <w:kern w:val="0"/>
                <w:szCs w:val="28"/>
              </w:rPr>
            </w:pPr>
            <w:r>
              <w:rPr>
                <w:rFonts w:hint="eastAsia" w:ascii="仿宋" w:hAnsi="仿宋" w:eastAsia="仿宋" w:cs="仿宋"/>
                <w:bCs/>
                <w:kern w:val="0"/>
                <w:szCs w:val="28"/>
              </w:rPr>
              <w:t>1</w:t>
            </w:r>
          </w:p>
        </w:tc>
        <w:tc>
          <w:tcPr>
            <w:tcW w:w="1275" w:type="dxa"/>
            <w:noWrap/>
          </w:tcPr>
          <w:p w14:paraId="0531F2F0">
            <w:pPr>
              <w:spacing w:line="360" w:lineRule="auto"/>
              <w:ind w:right="-1"/>
              <w:jc w:val="center"/>
              <w:rPr>
                <w:rFonts w:ascii="仿宋" w:hAnsi="仿宋" w:eastAsia="仿宋" w:cs="仿宋"/>
                <w:bCs/>
                <w:kern w:val="0"/>
                <w:szCs w:val="28"/>
              </w:rPr>
            </w:pPr>
            <w:r>
              <w:rPr>
                <w:rFonts w:hint="eastAsia" w:ascii="仿宋" w:hAnsi="仿宋" w:eastAsia="仿宋" w:cs="仿宋"/>
                <w:bCs/>
                <w:kern w:val="0"/>
                <w:szCs w:val="28"/>
              </w:rPr>
              <w:t>2</w:t>
            </w:r>
          </w:p>
        </w:tc>
        <w:tc>
          <w:tcPr>
            <w:tcW w:w="1276" w:type="dxa"/>
            <w:noWrap/>
          </w:tcPr>
          <w:p w14:paraId="3F876DE8">
            <w:pPr>
              <w:spacing w:line="360" w:lineRule="auto"/>
              <w:ind w:right="-1"/>
              <w:jc w:val="center"/>
              <w:rPr>
                <w:rFonts w:ascii="仿宋" w:hAnsi="仿宋" w:eastAsia="仿宋" w:cs="仿宋"/>
                <w:bCs/>
                <w:kern w:val="0"/>
                <w:szCs w:val="28"/>
              </w:rPr>
            </w:pPr>
            <w:r>
              <w:rPr>
                <w:rFonts w:hint="eastAsia" w:ascii="仿宋" w:hAnsi="仿宋" w:eastAsia="仿宋" w:cs="仿宋"/>
                <w:bCs/>
                <w:kern w:val="0"/>
                <w:szCs w:val="28"/>
              </w:rPr>
              <w:t>4</w:t>
            </w:r>
          </w:p>
        </w:tc>
        <w:tc>
          <w:tcPr>
            <w:tcW w:w="1671" w:type="dxa"/>
            <w:noWrap/>
          </w:tcPr>
          <w:p w14:paraId="46FD7EDF">
            <w:pPr>
              <w:spacing w:line="360" w:lineRule="auto"/>
              <w:ind w:right="-1"/>
              <w:jc w:val="center"/>
              <w:rPr>
                <w:rFonts w:ascii="仿宋" w:hAnsi="仿宋" w:eastAsia="仿宋" w:cs="仿宋"/>
                <w:bCs/>
                <w:kern w:val="0"/>
                <w:szCs w:val="28"/>
              </w:rPr>
            </w:pPr>
            <w:r>
              <w:rPr>
                <w:rFonts w:hint="eastAsia" w:ascii="仿宋" w:hAnsi="仿宋" w:eastAsia="仿宋" w:cs="仿宋"/>
                <w:bCs/>
                <w:kern w:val="0"/>
                <w:szCs w:val="28"/>
              </w:rPr>
              <w:t>5</w:t>
            </w:r>
          </w:p>
        </w:tc>
        <w:tc>
          <w:tcPr>
            <w:tcW w:w="1164" w:type="dxa"/>
            <w:noWrap/>
          </w:tcPr>
          <w:p w14:paraId="24C65F45">
            <w:pPr>
              <w:spacing w:line="360" w:lineRule="auto"/>
              <w:ind w:right="-1"/>
              <w:jc w:val="center"/>
              <w:rPr>
                <w:rFonts w:ascii="仿宋" w:hAnsi="仿宋" w:eastAsia="仿宋" w:cs="仿宋"/>
                <w:bCs/>
                <w:kern w:val="0"/>
                <w:szCs w:val="28"/>
              </w:rPr>
            </w:pPr>
          </w:p>
        </w:tc>
        <w:tc>
          <w:tcPr>
            <w:tcW w:w="1068" w:type="dxa"/>
            <w:noWrap/>
          </w:tcPr>
          <w:p w14:paraId="4A4AFE0E">
            <w:pPr>
              <w:spacing w:line="360" w:lineRule="auto"/>
              <w:ind w:right="-1"/>
              <w:jc w:val="center"/>
              <w:rPr>
                <w:rFonts w:ascii="仿宋" w:hAnsi="仿宋" w:eastAsia="仿宋" w:cs="仿宋"/>
                <w:bCs/>
                <w:kern w:val="0"/>
                <w:szCs w:val="28"/>
              </w:rPr>
            </w:pPr>
          </w:p>
        </w:tc>
      </w:tr>
    </w:tbl>
    <w:p w14:paraId="7EBA87CC">
      <w:pPr>
        <w:pStyle w:val="6"/>
        <w:autoSpaceDE w:val="0"/>
        <w:autoSpaceDN w:val="0"/>
        <w:spacing w:before="94" w:line="440" w:lineRule="exact"/>
        <w:ind w:right="-423" w:rightChars="-151"/>
        <w:rPr>
          <w:rFonts w:ascii="仿宋" w:hAnsi="仿宋" w:eastAsia="仿宋" w:cs="仿宋"/>
          <w:b/>
          <w:bCs/>
          <w:sz w:val="28"/>
          <w:szCs w:val="28"/>
          <w:lang w:val="en-US"/>
        </w:rPr>
      </w:pPr>
      <w:r>
        <w:rPr>
          <w:rFonts w:hint="eastAsia" w:ascii="仿宋" w:hAnsi="仿宋" w:eastAsia="仿宋" w:cs="仿宋"/>
          <w:b/>
          <w:bCs/>
          <w:sz w:val="28"/>
          <w:szCs w:val="28"/>
          <w:lang w:val="en-US"/>
        </w:rPr>
        <w:br w:type="page"/>
      </w:r>
      <w:r>
        <w:rPr>
          <w:rFonts w:hint="eastAsia" w:ascii="仿宋" w:hAnsi="仿宋" w:eastAsia="仿宋" w:cs="仿宋"/>
          <w:b/>
          <w:bCs/>
          <w:sz w:val="28"/>
          <w:szCs w:val="28"/>
          <w:lang w:val="en-US"/>
        </w:rPr>
        <w:t>附件五</w:t>
      </w:r>
    </w:p>
    <w:p w14:paraId="7D5980A1">
      <w:pPr>
        <w:spacing w:before="70" w:line="440" w:lineRule="exact"/>
        <w:ind w:left="659"/>
        <w:jc w:val="center"/>
        <w:rPr>
          <w:rFonts w:ascii="仿宋" w:hAnsi="仿宋" w:eastAsia="仿宋" w:cs="仿宋"/>
          <w:b/>
          <w:bCs/>
          <w:szCs w:val="28"/>
        </w:rPr>
      </w:pPr>
      <w:r>
        <w:rPr>
          <w:rFonts w:hint="eastAsia" w:ascii="仿宋" w:hAnsi="仿宋" w:eastAsia="仿宋" w:cs="仿宋"/>
          <w:b/>
          <w:bCs/>
          <w:szCs w:val="28"/>
        </w:rPr>
        <w:t>投标人信用承诺书</w:t>
      </w:r>
    </w:p>
    <w:p w14:paraId="4488A130">
      <w:pPr>
        <w:pStyle w:val="4"/>
        <w:ind w:firstLine="560" w:firstLineChars="200"/>
        <w:rPr>
          <w:rFonts w:ascii="仿宋" w:hAnsi="仿宋" w:eastAsia="仿宋" w:cs="仿宋"/>
          <w:b w:val="0"/>
          <w:bCs w:val="0"/>
          <w:color w:val="auto"/>
          <w:sz w:val="28"/>
          <w:szCs w:val="28"/>
        </w:rPr>
      </w:pPr>
      <w:r>
        <w:rPr>
          <w:rFonts w:hint="eastAsia" w:ascii="仿宋" w:hAnsi="仿宋" w:eastAsia="仿宋" w:cs="仿宋"/>
          <w:b w:val="0"/>
          <w:bCs w:val="0"/>
          <w:color w:val="auto"/>
          <w:sz w:val="28"/>
          <w:szCs w:val="28"/>
        </w:rPr>
        <w:t>本单位及本单位法定代表人，清楚知晓我单位参与</w:t>
      </w:r>
      <w:r>
        <w:rPr>
          <w:rFonts w:hint="eastAsia" w:ascii="仿宋" w:hAnsi="仿宋" w:eastAsia="仿宋" w:cs="仿宋"/>
          <w:color w:val="auto"/>
          <w:sz w:val="28"/>
          <w:szCs w:val="28"/>
          <w:u w:val="single"/>
        </w:rPr>
        <w:t>芮旺新区市政基础设施提升改造项目</w:t>
      </w:r>
      <w:r>
        <w:rPr>
          <w:rFonts w:hint="eastAsia" w:ascii="仿宋" w:hAnsi="仿宋" w:eastAsia="仿宋" w:cs="仿宋"/>
          <w:color w:val="auto"/>
          <w:sz w:val="28"/>
          <w:szCs w:val="28"/>
          <w:u w:val="double"/>
          <w:lang w:val="en-US"/>
        </w:rPr>
        <w:t>（项目名称）</w:t>
      </w:r>
      <w:r>
        <w:rPr>
          <w:rFonts w:hint="eastAsia" w:ascii="仿宋" w:hAnsi="仿宋" w:eastAsia="仿宋" w:cs="仿宋"/>
          <w:b w:val="0"/>
          <w:bCs w:val="0"/>
          <w:color w:val="auto"/>
          <w:sz w:val="28"/>
          <w:szCs w:val="28"/>
        </w:rPr>
        <w:t xml:space="preserve">的投标活动，对以下事项作出承诺： </w:t>
      </w:r>
    </w:p>
    <w:p w14:paraId="7D17A147">
      <w:pPr>
        <w:spacing w:line="360" w:lineRule="auto"/>
        <w:ind w:right="42" w:rightChars="15" w:firstLine="560" w:firstLineChars="200"/>
        <w:rPr>
          <w:rFonts w:ascii="仿宋" w:hAnsi="仿宋" w:eastAsia="仿宋" w:cs="仿宋"/>
          <w:szCs w:val="28"/>
        </w:rPr>
      </w:pPr>
      <w:r>
        <w:rPr>
          <w:rFonts w:hint="eastAsia" w:ascii="仿宋" w:hAnsi="仿宋" w:eastAsia="仿宋" w:cs="仿宋"/>
          <w:szCs w:val="28"/>
        </w:rPr>
        <w:t xml:space="preserve">一、我单位及我单位法定代表人保证遵循公开、公平、公正和诚实信用的原则，依法依规参与本项目招标投标活动。 </w:t>
      </w:r>
    </w:p>
    <w:p w14:paraId="1C9B09A3">
      <w:pPr>
        <w:spacing w:line="360" w:lineRule="auto"/>
        <w:ind w:right="42" w:rightChars="15" w:firstLine="560" w:firstLineChars="200"/>
        <w:rPr>
          <w:rFonts w:ascii="仿宋" w:hAnsi="仿宋" w:eastAsia="仿宋" w:cs="仿宋"/>
          <w:szCs w:val="28"/>
        </w:rPr>
      </w:pPr>
      <w:r>
        <w:rPr>
          <w:rFonts w:hint="eastAsia" w:ascii="仿宋" w:hAnsi="仿宋" w:eastAsia="仿宋" w:cs="仿宋"/>
          <w:szCs w:val="28"/>
        </w:rPr>
        <w:t>二、我单位不存在近3年内有行贿犯罪行为且被记录；法定代表人和项目负责人均不存在近5年内有行贿犯罪行为且被记录。</w:t>
      </w:r>
    </w:p>
    <w:p w14:paraId="538D0AE6">
      <w:pPr>
        <w:spacing w:line="360" w:lineRule="auto"/>
        <w:ind w:right="42" w:rightChars="15" w:firstLine="560" w:firstLineChars="200"/>
        <w:rPr>
          <w:rFonts w:ascii="仿宋" w:hAnsi="仿宋" w:eastAsia="仿宋" w:cs="仿宋"/>
          <w:szCs w:val="28"/>
        </w:rPr>
      </w:pPr>
      <w:r>
        <w:rPr>
          <w:rFonts w:hint="eastAsia" w:ascii="仿宋" w:hAnsi="仿宋" w:eastAsia="仿宋" w:cs="仿宋"/>
          <w:szCs w:val="28"/>
        </w:rPr>
        <w:t xml:space="preserve">三、我单位保证严格按照本次招标文件中的投标人资格要求提供相应投标资料，并在“常州市金坛区公共资源综合交易服务平台”企业诚信库录入的所有企业信息和上传的企业资料都是真实、有效、准确且合法的，没有伪造、修改和弄虚作假的情形。 </w:t>
      </w:r>
    </w:p>
    <w:p w14:paraId="7C8E767D">
      <w:pPr>
        <w:spacing w:line="360" w:lineRule="auto"/>
        <w:ind w:right="42" w:rightChars="15" w:firstLine="560" w:firstLineChars="200"/>
        <w:rPr>
          <w:rFonts w:ascii="仿宋" w:hAnsi="仿宋" w:eastAsia="仿宋" w:cs="仿宋"/>
          <w:szCs w:val="28"/>
        </w:rPr>
      </w:pPr>
      <w:r>
        <w:rPr>
          <w:rFonts w:hint="eastAsia" w:ascii="仿宋" w:hAnsi="仿宋" w:eastAsia="仿宋" w:cs="仿宋"/>
          <w:szCs w:val="28"/>
        </w:rPr>
        <w:t xml:space="preserve">四、我单位财务和经营状况良好，具备履行合同能力，未处于被责令停业、投标资格被取消或者财产被接管、冻结和破产状态。我单位和我单位法定代表人以及授权代表人在本项目招标投标活动中，均不存在、也未参与任何围标串标活动，也不存在以他人名义投标的行为。我单位如被查实在本项目招标投标活动中存在围标串标的或以他人名义投标的，本单位及法定代表人共同承担法律责任，接受相应行政、刑事处罚及失信惩戒。 </w:t>
      </w:r>
    </w:p>
    <w:p w14:paraId="1C3851E0">
      <w:pPr>
        <w:spacing w:line="360" w:lineRule="auto"/>
        <w:ind w:right="42" w:rightChars="15" w:firstLine="560" w:firstLineChars="200"/>
        <w:rPr>
          <w:rFonts w:ascii="仿宋" w:hAnsi="仿宋" w:eastAsia="仿宋" w:cs="仿宋"/>
          <w:szCs w:val="28"/>
        </w:rPr>
      </w:pPr>
      <w:r>
        <w:rPr>
          <w:rFonts w:hint="eastAsia" w:ascii="仿宋" w:hAnsi="仿宋" w:eastAsia="仿宋" w:cs="仿宋"/>
          <w:szCs w:val="28"/>
        </w:rPr>
        <w:t>五、我单位在招投标期间，如果涉及异议或投诉，将严格按照法律法规及规范性文件的规定执行，否则，招标人或有关行政监督部门可以不予受理。</w:t>
      </w:r>
    </w:p>
    <w:p w14:paraId="2E912357">
      <w:pPr>
        <w:spacing w:line="360" w:lineRule="auto"/>
        <w:ind w:right="42" w:rightChars="15" w:firstLine="560" w:firstLineChars="200"/>
        <w:rPr>
          <w:rFonts w:ascii="仿宋" w:hAnsi="仿宋" w:eastAsia="仿宋" w:cs="仿宋"/>
          <w:szCs w:val="28"/>
        </w:rPr>
      </w:pPr>
      <w:r>
        <w:rPr>
          <w:rFonts w:hint="eastAsia" w:ascii="仿宋" w:hAnsi="仿宋" w:eastAsia="仿宋" w:cs="仿宋"/>
          <w:szCs w:val="28"/>
        </w:rPr>
        <w:t>六、我单位如果涉及异议或投诉，将由本单位法定代表人在异议或投诉书中真实署名并实际参与招标人或有关行政监督部门的质询。</w:t>
      </w:r>
    </w:p>
    <w:p w14:paraId="07C4AF17">
      <w:pPr>
        <w:spacing w:line="360" w:lineRule="auto"/>
        <w:ind w:right="42" w:rightChars="15" w:firstLine="560" w:firstLineChars="200"/>
        <w:rPr>
          <w:rFonts w:ascii="仿宋" w:hAnsi="仿宋" w:eastAsia="仿宋" w:cs="仿宋"/>
          <w:szCs w:val="28"/>
        </w:rPr>
      </w:pPr>
      <w:r>
        <w:rPr>
          <w:rFonts w:hint="eastAsia" w:ascii="仿宋" w:hAnsi="仿宋" w:eastAsia="仿宋" w:cs="仿宋"/>
          <w:szCs w:val="28"/>
        </w:rPr>
        <w:t xml:space="preserve">七、我单位如在招标投标活动中有违法违规行为或弄虚作假材料等情形，愿意接受建设行政监督部门依法查处，行政处罚信息在有关行政监督网公示。 </w:t>
      </w:r>
    </w:p>
    <w:p w14:paraId="0DDF11E4">
      <w:pPr>
        <w:spacing w:line="360" w:lineRule="auto"/>
        <w:ind w:right="42" w:rightChars="15" w:firstLine="560" w:firstLineChars="200"/>
        <w:rPr>
          <w:rFonts w:ascii="仿宋" w:hAnsi="仿宋" w:eastAsia="仿宋" w:cs="仿宋"/>
          <w:szCs w:val="28"/>
        </w:rPr>
      </w:pPr>
      <w:r>
        <w:rPr>
          <w:rFonts w:hint="eastAsia" w:ascii="仿宋" w:hAnsi="仿宋" w:eastAsia="仿宋" w:cs="仿宋"/>
          <w:szCs w:val="28"/>
        </w:rPr>
        <w:t>八、以上承诺是本单位及法定代表人真实意思的表示。若有违背上述承诺，</w:t>
      </w:r>
    </w:p>
    <w:p w14:paraId="3A9ED9CE">
      <w:pPr>
        <w:spacing w:line="360" w:lineRule="auto"/>
        <w:ind w:right="42" w:rightChars="15"/>
        <w:rPr>
          <w:rFonts w:ascii="仿宋" w:hAnsi="仿宋" w:eastAsia="仿宋" w:cs="仿宋"/>
          <w:szCs w:val="28"/>
        </w:rPr>
      </w:pPr>
      <w:r>
        <w:rPr>
          <w:rFonts w:hint="eastAsia" w:ascii="仿宋" w:hAnsi="仿宋" w:eastAsia="仿宋" w:cs="仿宋"/>
          <w:szCs w:val="28"/>
        </w:rPr>
        <w:t xml:space="preserve">存在违法违规、弄虚作假情形的，本单位及法定代表人自愿接受招标人否决本单位的投标资格或中标结果，承担相应法律责任，接受相应的行政处罚、失信惩戒。本承诺书一经签订即作为中标合同的组成部分，对我单位在与本项目投标有关的任何行为中具有法律约束力。 </w:t>
      </w:r>
    </w:p>
    <w:p w14:paraId="5EA8997D">
      <w:pPr>
        <w:spacing w:line="360" w:lineRule="auto"/>
        <w:ind w:right="42" w:rightChars="15"/>
        <w:jc w:val="right"/>
        <w:rPr>
          <w:rFonts w:ascii="仿宋" w:hAnsi="仿宋" w:eastAsia="仿宋" w:cs="仿宋"/>
          <w:szCs w:val="28"/>
        </w:rPr>
      </w:pPr>
    </w:p>
    <w:p w14:paraId="09FE7F07">
      <w:pPr>
        <w:spacing w:line="360" w:lineRule="auto"/>
        <w:ind w:right="42" w:rightChars="15"/>
        <w:jc w:val="right"/>
        <w:rPr>
          <w:rFonts w:ascii="仿宋" w:hAnsi="仿宋" w:eastAsia="仿宋" w:cs="仿宋"/>
          <w:szCs w:val="28"/>
        </w:rPr>
      </w:pPr>
    </w:p>
    <w:p w14:paraId="39A94760">
      <w:pPr>
        <w:spacing w:line="360" w:lineRule="auto"/>
        <w:ind w:right="42" w:rightChars="15"/>
        <w:jc w:val="right"/>
        <w:rPr>
          <w:rFonts w:ascii="仿宋" w:hAnsi="仿宋" w:eastAsia="仿宋" w:cs="仿宋"/>
          <w:szCs w:val="28"/>
        </w:rPr>
      </w:pPr>
    </w:p>
    <w:p w14:paraId="64863AFB">
      <w:pPr>
        <w:spacing w:line="360" w:lineRule="auto"/>
        <w:ind w:right="42" w:rightChars="15"/>
        <w:jc w:val="right"/>
        <w:rPr>
          <w:rFonts w:ascii="仿宋" w:hAnsi="仿宋" w:eastAsia="仿宋" w:cs="仿宋"/>
          <w:szCs w:val="28"/>
        </w:rPr>
      </w:pPr>
      <w:r>
        <w:rPr>
          <w:rFonts w:hint="eastAsia" w:ascii="仿宋" w:hAnsi="仿宋" w:eastAsia="仿宋" w:cs="仿宋"/>
          <w:szCs w:val="28"/>
        </w:rPr>
        <w:t>投标人（</w:t>
      </w:r>
      <w:r>
        <w:rPr>
          <w:rFonts w:hint="eastAsia" w:ascii="仿宋" w:hAnsi="仿宋" w:eastAsia="仿宋" w:cs="仿宋"/>
          <w:szCs w:val="28"/>
          <w:highlight w:val="white"/>
        </w:rPr>
        <w:t>盖单位公章</w:t>
      </w:r>
      <w:r>
        <w:rPr>
          <w:rFonts w:hint="eastAsia" w:ascii="仿宋" w:hAnsi="仿宋" w:eastAsia="仿宋" w:cs="仿宋"/>
          <w:szCs w:val="28"/>
        </w:rPr>
        <w:t xml:space="preserve">）： </w:t>
      </w:r>
    </w:p>
    <w:p w14:paraId="5B5BEFF1">
      <w:pPr>
        <w:spacing w:line="360" w:lineRule="auto"/>
        <w:ind w:right="42" w:rightChars="15"/>
        <w:jc w:val="right"/>
        <w:rPr>
          <w:rFonts w:ascii="仿宋" w:hAnsi="仿宋" w:eastAsia="仿宋" w:cs="仿宋"/>
          <w:szCs w:val="28"/>
        </w:rPr>
      </w:pPr>
      <w:r>
        <w:rPr>
          <w:rFonts w:hint="eastAsia" w:ascii="仿宋" w:hAnsi="仿宋" w:eastAsia="仿宋" w:cs="仿宋"/>
          <w:szCs w:val="28"/>
        </w:rPr>
        <w:t xml:space="preserve">法定代表人（签字或盖章）： </w:t>
      </w:r>
    </w:p>
    <w:p w14:paraId="05CCE100">
      <w:pPr>
        <w:spacing w:line="360" w:lineRule="auto"/>
        <w:ind w:right="42" w:rightChars="15"/>
        <w:jc w:val="right"/>
        <w:rPr>
          <w:rFonts w:ascii="仿宋" w:hAnsi="仿宋" w:eastAsia="仿宋" w:cs="仿宋"/>
          <w:szCs w:val="28"/>
        </w:rPr>
      </w:pPr>
      <w:r>
        <w:rPr>
          <w:rFonts w:hint="eastAsia" w:ascii="仿宋" w:hAnsi="仿宋" w:eastAsia="仿宋" w:cs="仿宋"/>
          <w:szCs w:val="28"/>
        </w:rPr>
        <w:t>年   月   日</w:t>
      </w:r>
    </w:p>
    <w:p w14:paraId="5C5F23ED">
      <w:pPr>
        <w:spacing w:line="440" w:lineRule="exact"/>
        <w:rPr>
          <w:rFonts w:ascii="仿宋" w:hAnsi="仿宋" w:eastAsia="仿宋" w:cs="仿宋"/>
          <w:b/>
          <w:szCs w:val="28"/>
        </w:rPr>
      </w:pPr>
    </w:p>
    <w:p w14:paraId="2C72E775">
      <w:pPr>
        <w:pStyle w:val="4"/>
        <w:rPr>
          <w:rFonts w:ascii="仿宋" w:hAnsi="仿宋" w:eastAsia="仿宋" w:cs="仿宋"/>
          <w:color w:val="auto"/>
          <w:sz w:val="28"/>
          <w:szCs w:val="28"/>
          <w:lang w:val="en-US"/>
        </w:rPr>
      </w:pPr>
    </w:p>
    <w:p w14:paraId="7F98984B">
      <w:pPr>
        <w:rPr>
          <w:rFonts w:ascii="仿宋" w:hAnsi="仿宋" w:eastAsia="仿宋" w:cs="仿宋"/>
          <w:szCs w:val="28"/>
        </w:rPr>
      </w:pPr>
    </w:p>
    <w:p w14:paraId="379A3DE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Black">
    <w:panose1 w:val="020B0A04020102020204"/>
    <w:charset w:val="00"/>
    <w:family w:val="swiss"/>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0CC553"/>
    <w:multiLevelType w:val="singleLevel"/>
    <w:tmpl w:val="A10CC553"/>
    <w:lvl w:ilvl="0" w:tentative="0">
      <w:start w:val="1"/>
      <w:numFmt w:val="chineseCounting"/>
      <w:suff w:val="nothing"/>
      <w:lvlText w:val="%1、"/>
      <w:lvlJc w:val="left"/>
      <w:rPr>
        <w:rFonts w:hint="eastAsia"/>
      </w:rPr>
    </w:lvl>
  </w:abstractNum>
  <w:abstractNum w:abstractNumId="1">
    <w:nsid w:val="336D5F11"/>
    <w:multiLevelType w:val="singleLevel"/>
    <w:tmpl w:val="336D5F11"/>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hNWNkYjgxMGUzZDYyODBmMzJjYmY4Y2UyY2ZjOTkifQ=="/>
  </w:docVars>
  <w:rsids>
    <w:rsidRoot w:val="027C302B"/>
    <w:rsid w:val="000813DB"/>
    <w:rsid w:val="002B1D79"/>
    <w:rsid w:val="0047207D"/>
    <w:rsid w:val="007361AA"/>
    <w:rsid w:val="007C0708"/>
    <w:rsid w:val="027C302B"/>
    <w:rsid w:val="03F5128D"/>
    <w:rsid w:val="08F63846"/>
    <w:rsid w:val="09AF32E6"/>
    <w:rsid w:val="0C917B0E"/>
    <w:rsid w:val="16ED0036"/>
    <w:rsid w:val="19033B41"/>
    <w:rsid w:val="1A1B135F"/>
    <w:rsid w:val="1D087467"/>
    <w:rsid w:val="2A570117"/>
    <w:rsid w:val="2AE15CAC"/>
    <w:rsid w:val="2B0D6AA1"/>
    <w:rsid w:val="30A06658"/>
    <w:rsid w:val="346F54A4"/>
    <w:rsid w:val="3A443B62"/>
    <w:rsid w:val="3FCE63A8"/>
    <w:rsid w:val="400E21F9"/>
    <w:rsid w:val="40757809"/>
    <w:rsid w:val="41E65051"/>
    <w:rsid w:val="448434D9"/>
    <w:rsid w:val="452218D3"/>
    <w:rsid w:val="4BBE39B8"/>
    <w:rsid w:val="4E8D5680"/>
    <w:rsid w:val="58DE7204"/>
    <w:rsid w:val="60863BBE"/>
    <w:rsid w:val="657D6516"/>
    <w:rsid w:val="6E7A7577"/>
    <w:rsid w:val="6F7F185B"/>
    <w:rsid w:val="717A0EF8"/>
    <w:rsid w:val="745B39A7"/>
    <w:rsid w:val="7B252618"/>
    <w:rsid w:val="7F5505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28"/>
      <w:szCs w:val="24"/>
      <w:lang w:val="en-US" w:eastAsia="zh-CN" w:bidi="ar-SA"/>
    </w:rPr>
  </w:style>
  <w:style w:type="paragraph" w:styleId="3">
    <w:name w:val="heading 1"/>
    <w:basedOn w:val="1"/>
    <w:next w:val="1"/>
    <w:qFormat/>
    <w:uiPriority w:val="1"/>
    <w:pPr>
      <w:ind w:left="119"/>
      <w:outlineLvl w:val="0"/>
    </w:pPr>
    <w:rPr>
      <w:rFonts w:ascii="宋体" w:hAnsi="宋体" w:eastAsia="宋体" w:cs="宋体"/>
      <w:b/>
      <w:bCs/>
      <w:sz w:val="32"/>
      <w:szCs w:val="32"/>
      <w:lang w:val="zh-CN" w:bidi="zh-CN"/>
    </w:rPr>
  </w:style>
  <w:style w:type="paragraph" w:styleId="4">
    <w:name w:val="heading 3"/>
    <w:basedOn w:val="5"/>
    <w:next w:val="1"/>
    <w:qFormat/>
    <w:uiPriority w:val="9"/>
    <w:pPr>
      <w:keepNext/>
      <w:keepLines/>
      <w:spacing w:before="260" w:after="260" w:line="416" w:lineRule="auto"/>
      <w:outlineLvl w:val="2"/>
    </w:pPr>
    <w:rPr>
      <w:rFonts w:ascii="Times New Roman" w:hAnsi="Times New Roman"/>
      <w:b/>
      <w:lang w:val="zh-CN"/>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5">
    <w:name w:val="Title"/>
    <w:basedOn w:val="1"/>
    <w:next w:val="1"/>
    <w:qFormat/>
    <w:uiPriority w:val="0"/>
    <w:pPr>
      <w:spacing w:before="120" w:after="120" w:line="360" w:lineRule="auto"/>
      <w:outlineLvl w:val="0"/>
    </w:pPr>
    <w:rPr>
      <w:rFonts w:ascii="黑体" w:hAnsi="Arial" w:eastAsia="黑体"/>
      <w:bCs/>
      <w:color w:val="1F497D"/>
      <w:sz w:val="32"/>
      <w:szCs w:val="32"/>
    </w:rPr>
  </w:style>
  <w:style w:type="paragraph" w:styleId="6">
    <w:name w:val="Body Text"/>
    <w:basedOn w:val="1"/>
    <w:qFormat/>
    <w:uiPriority w:val="1"/>
    <w:pPr>
      <w:ind w:left="119"/>
    </w:pPr>
    <w:rPr>
      <w:rFonts w:ascii="宋体" w:hAnsi="宋体" w:eastAsia="宋体" w:cs="宋体"/>
      <w:sz w:val="24"/>
      <w:lang w:val="zh-CN" w:bidi="zh-CN"/>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character" w:styleId="11">
    <w:name w:val="Strong"/>
    <w:qFormat/>
    <w:uiPriority w:val="0"/>
    <w:rPr>
      <w:b/>
      <w:bCs/>
    </w:rPr>
  </w:style>
  <w:style w:type="paragraph" w:customStyle="1" w:styleId="12">
    <w:name w:val="标题 2_1"/>
    <w:basedOn w:val="13"/>
    <w:next w:val="13"/>
    <w:qFormat/>
    <w:uiPriority w:val="0"/>
    <w:pPr>
      <w:jc w:val="left"/>
      <w:outlineLvl w:val="1"/>
    </w:pPr>
    <w:rPr>
      <w:rFonts w:ascii="Arial Black" w:hAnsi="Arial Black" w:eastAsia="Arial Black"/>
      <w:b/>
      <w:bCs/>
      <w:kern w:val="0"/>
      <w:sz w:val="24"/>
      <w:szCs w:val="24"/>
      <w:lang w:eastAsia="en-US"/>
    </w:rPr>
  </w:style>
  <w:style w:type="paragraph" w:customStyle="1" w:styleId="13">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
    <w:name w:val="无间隔_0_0"/>
    <w:qFormat/>
    <w:uiPriority w:val="0"/>
    <w:pPr>
      <w:widowControl w:val="0"/>
      <w:jc w:val="center"/>
    </w:pPr>
    <w:rPr>
      <w:rFonts w:ascii="Calibri" w:hAnsi="Calibri" w:eastAsia="黑体" w:cs="Times New Roman"/>
      <w:kern w:val="2"/>
      <w:sz w:val="30"/>
      <w:szCs w:val="24"/>
      <w:lang w:val="en-US" w:eastAsia="zh-CN" w:bidi="ar-SA"/>
    </w:rPr>
  </w:style>
  <w:style w:type="paragraph" w:styleId="15">
    <w:name w:val="List Paragraph"/>
    <w:basedOn w:val="1"/>
    <w:qFormat/>
    <w:uiPriority w:val="1"/>
    <w:pPr>
      <w:spacing w:before="93"/>
      <w:ind w:left="119"/>
    </w:pPr>
    <w:rPr>
      <w:rFonts w:ascii="宋体" w:hAnsi="宋体" w:eastAsia="宋体" w:cs="宋体"/>
      <w:lang w:val="zh-CN" w:bidi="zh-CN"/>
    </w:rPr>
  </w:style>
  <w:style w:type="character" w:customStyle="1" w:styleId="16">
    <w:name w:val="页眉 Char"/>
    <w:basedOn w:val="10"/>
    <w:link w:val="8"/>
    <w:qFormat/>
    <w:uiPriority w:val="0"/>
    <w:rPr>
      <w:rFonts w:ascii="Calibri" w:hAnsi="Calibri" w:eastAsia="仿宋_GB2312"/>
      <w:kern w:val="2"/>
      <w:sz w:val="18"/>
      <w:szCs w:val="18"/>
    </w:rPr>
  </w:style>
  <w:style w:type="character" w:customStyle="1" w:styleId="17">
    <w:name w:val="页脚 Char"/>
    <w:basedOn w:val="10"/>
    <w:link w:val="7"/>
    <w:qFormat/>
    <w:uiPriority w:val="0"/>
    <w:rPr>
      <w:rFonts w:ascii="Calibri" w:hAnsi="Calibri"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5289</Words>
  <Characters>5992</Characters>
  <Lines>10</Lines>
  <Paragraphs>17</Paragraphs>
  <TotalTime>0</TotalTime>
  <ScaleCrop>false</ScaleCrop>
  <LinksUpToDate>false</LinksUpToDate>
  <CharactersWithSpaces>6106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2024-06-22T00:55:00Z</dcterms:created>
  <dc:creator>轻风细雨</dc:creator>
  <cp:lastModifiedBy>轻风细雨</cp:lastModifiedBy>
  <dcterms:modified xsi:type="dcterms:W3CDTF">2024-11-25T09:58:01Z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B3C8563EB6EE43DDAF0C12577BE5BE07_13</vt:lpwstr>
  </property>
</Properties>
</file>